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070" w:rsidRDefault="00785E77" w:rsidP="0084537D">
      <w:pPr>
        <w:pStyle w:val="Compan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jc w:val="center"/>
        <w:rPr>
          <w:rFonts w:ascii="Arial" w:hAnsi="Arial" w:cs="Arial"/>
          <w:b/>
          <w:bCs/>
          <w:sz w:val="28"/>
          <w:szCs w:val="28"/>
        </w:rPr>
      </w:pPr>
      <w:r>
        <w:rPr>
          <w:rFonts w:ascii="Arial" w:hAnsi="Arial" w:cs="Arial"/>
          <w:b/>
          <w:bCs/>
          <w:sz w:val="28"/>
          <w:szCs w:val="28"/>
        </w:rPr>
        <w:t xml:space="preserve">SLAUGHAM PARISH COUNCIL </w:t>
      </w:r>
    </w:p>
    <w:p w:rsidR="00583070" w:rsidRDefault="00785E77" w:rsidP="0084537D">
      <w:pPr>
        <w:pStyle w:val="Compan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jc w:val="center"/>
        <w:rPr>
          <w:rFonts w:ascii="Arial" w:hAnsi="Arial" w:cs="Arial"/>
          <w:b/>
          <w:bCs/>
          <w:sz w:val="20"/>
          <w:szCs w:val="20"/>
        </w:rPr>
      </w:pPr>
      <w:r>
        <w:rPr>
          <w:rFonts w:ascii="Arial" w:hAnsi="Arial" w:cs="Arial"/>
          <w:b/>
          <w:bCs/>
          <w:sz w:val="20"/>
          <w:szCs w:val="20"/>
        </w:rPr>
        <w:t xml:space="preserve">2 Coltstaple Cottages, </w:t>
      </w:r>
      <w:smartTag w:uri="urn:schemas-microsoft-com:office:smarttags" w:element="address">
        <w:smartTag w:uri="urn:schemas-microsoft-com:office:smarttags" w:element="Street">
          <w:r>
            <w:rPr>
              <w:rFonts w:ascii="Arial" w:hAnsi="Arial" w:cs="Arial"/>
              <w:b/>
              <w:bCs/>
              <w:sz w:val="20"/>
              <w:szCs w:val="20"/>
            </w:rPr>
            <w:t>Coltstaple Lane</w:t>
          </w:r>
        </w:smartTag>
        <w:r>
          <w:rPr>
            <w:rFonts w:ascii="Arial" w:hAnsi="Arial" w:cs="Arial"/>
            <w:b/>
            <w:bCs/>
            <w:sz w:val="20"/>
            <w:szCs w:val="20"/>
          </w:rPr>
          <w:t xml:space="preserve">, </w:t>
        </w:r>
        <w:smartTag w:uri="urn:schemas-microsoft-com:office:smarttags" w:element="City">
          <w:r>
            <w:rPr>
              <w:rFonts w:ascii="Arial" w:hAnsi="Arial" w:cs="Arial"/>
              <w:b/>
              <w:bCs/>
              <w:sz w:val="20"/>
              <w:szCs w:val="20"/>
            </w:rPr>
            <w:t>Horsham</w:t>
          </w:r>
        </w:smartTag>
        <w:r>
          <w:rPr>
            <w:rFonts w:ascii="Arial" w:hAnsi="Arial" w:cs="Arial"/>
            <w:b/>
            <w:bCs/>
            <w:sz w:val="20"/>
            <w:szCs w:val="20"/>
          </w:rPr>
          <w:t xml:space="preserve">, </w:t>
        </w:r>
        <w:smartTag w:uri="urn:schemas-microsoft-com:office:smarttags" w:element="PostalCode">
          <w:r>
            <w:rPr>
              <w:rFonts w:ascii="Arial" w:hAnsi="Arial" w:cs="Arial"/>
              <w:b/>
              <w:bCs/>
              <w:sz w:val="20"/>
              <w:szCs w:val="20"/>
            </w:rPr>
            <w:t>RH13 9BB</w:t>
          </w:r>
        </w:smartTag>
      </w:smartTag>
    </w:p>
    <w:p w:rsidR="00583070" w:rsidRDefault="00785E77" w:rsidP="0084537D">
      <w:pPr>
        <w:spacing w:after="0"/>
        <w:ind w:firstLine="0"/>
        <w:jc w:val="center"/>
        <w:rPr>
          <w:rFonts w:ascii="Arial" w:hAnsi="Arial" w:cs="Arial"/>
          <w:b/>
          <w:bCs/>
          <w:sz w:val="24"/>
          <w:szCs w:val="24"/>
        </w:rPr>
      </w:pPr>
      <w:r>
        <w:rPr>
          <w:rFonts w:ascii="Arial" w:hAnsi="Arial" w:cs="Arial"/>
          <w:b/>
          <w:bCs/>
          <w:sz w:val="24"/>
          <w:szCs w:val="24"/>
        </w:rPr>
        <w:t>NEIGHBOURHOOD PLANNING COMMITTEE</w:t>
      </w:r>
      <w:r w:rsidR="00F05C8A">
        <w:rPr>
          <w:rFonts w:ascii="Arial" w:hAnsi="Arial" w:cs="Arial"/>
          <w:b/>
          <w:bCs/>
          <w:sz w:val="24"/>
          <w:szCs w:val="24"/>
        </w:rPr>
        <w:t xml:space="preserve"> </w:t>
      </w:r>
      <w:r w:rsidR="00510698">
        <w:rPr>
          <w:rFonts w:ascii="Arial" w:hAnsi="Arial" w:cs="Arial"/>
          <w:b/>
          <w:bCs/>
          <w:sz w:val="24"/>
          <w:szCs w:val="24"/>
        </w:rPr>
        <w:t>MINUTES</w:t>
      </w:r>
    </w:p>
    <w:p w:rsidR="00583070" w:rsidRDefault="005D4A4A" w:rsidP="0084537D">
      <w:pPr>
        <w:spacing w:after="0"/>
        <w:jc w:val="center"/>
        <w:rPr>
          <w:rFonts w:ascii="Arial" w:hAnsi="Arial" w:cs="Arial"/>
          <w:b/>
          <w:sz w:val="22"/>
          <w:szCs w:val="22"/>
        </w:rPr>
      </w:pPr>
      <w:r>
        <w:rPr>
          <w:rFonts w:ascii="Arial" w:hAnsi="Arial" w:cs="Arial"/>
          <w:b/>
          <w:sz w:val="22"/>
          <w:szCs w:val="22"/>
        </w:rPr>
        <w:t xml:space="preserve">Monday </w:t>
      </w:r>
      <w:r w:rsidR="00DA7739">
        <w:rPr>
          <w:rFonts w:ascii="Arial" w:hAnsi="Arial" w:cs="Arial"/>
          <w:b/>
          <w:sz w:val="22"/>
          <w:szCs w:val="22"/>
        </w:rPr>
        <w:t>17</w:t>
      </w:r>
      <w:r w:rsidR="00DA7739" w:rsidRPr="00DA7739">
        <w:rPr>
          <w:rFonts w:ascii="Arial" w:hAnsi="Arial" w:cs="Arial"/>
          <w:b/>
          <w:sz w:val="22"/>
          <w:szCs w:val="22"/>
          <w:vertAlign w:val="superscript"/>
        </w:rPr>
        <w:t>th</w:t>
      </w:r>
      <w:r w:rsidR="00DA7739">
        <w:rPr>
          <w:rFonts w:ascii="Arial" w:hAnsi="Arial" w:cs="Arial"/>
          <w:b/>
          <w:sz w:val="22"/>
          <w:szCs w:val="22"/>
        </w:rPr>
        <w:t xml:space="preserve"> August </w:t>
      </w:r>
      <w:r w:rsidR="00AB79D3">
        <w:rPr>
          <w:rFonts w:ascii="Arial" w:hAnsi="Arial" w:cs="Arial"/>
          <w:b/>
          <w:sz w:val="22"/>
          <w:szCs w:val="22"/>
        </w:rPr>
        <w:t>2015</w:t>
      </w:r>
      <w:r w:rsidR="002B2FFB">
        <w:rPr>
          <w:rFonts w:ascii="Arial" w:hAnsi="Arial" w:cs="Arial"/>
          <w:b/>
          <w:sz w:val="22"/>
          <w:szCs w:val="22"/>
        </w:rPr>
        <w:t>, 7:30</w:t>
      </w:r>
      <w:r w:rsidR="00DA7739">
        <w:rPr>
          <w:rFonts w:ascii="Arial" w:hAnsi="Arial" w:cs="Arial"/>
          <w:b/>
          <w:sz w:val="22"/>
          <w:szCs w:val="22"/>
        </w:rPr>
        <w:t xml:space="preserve"> </w:t>
      </w:r>
      <w:r w:rsidR="00182987">
        <w:rPr>
          <w:rFonts w:ascii="Arial" w:hAnsi="Arial" w:cs="Arial"/>
          <w:b/>
          <w:sz w:val="22"/>
          <w:szCs w:val="22"/>
        </w:rPr>
        <w:t>pm</w:t>
      </w:r>
      <w:r w:rsidR="00785E77">
        <w:rPr>
          <w:rFonts w:ascii="Arial" w:hAnsi="Arial" w:cs="Arial"/>
          <w:b/>
          <w:sz w:val="22"/>
          <w:szCs w:val="22"/>
        </w:rPr>
        <w:t xml:space="preserve"> Pavilion, High Street, Handcross</w:t>
      </w:r>
    </w:p>
    <w:p w:rsidR="00583070" w:rsidRDefault="00785E77" w:rsidP="0084537D">
      <w:pPr>
        <w:spacing w:after="0"/>
        <w:jc w:val="center"/>
        <w:rPr>
          <w:rFonts w:ascii="Arial" w:hAnsi="Arial" w:cs="Arial"/>
          <w:sz w:val="18"/>
          <w:szCs w:val="18"/>
        </w:rPr>
      </w:pPr>
      <w:r>
        <w:rPr>
          <w:rFonts w:ascii="Arial" w:hAnsi="Arial" w:cs="Arial"/>
          <w:sz w:val="18"/>
          <w:szCs w:val="18"/>
        </w:rPr>
        <w:t xml:space="preserve">Sally Mclean – Clerk to the Council </w:t>
      </w:r>
    </w:p>
    <w:p w:rsidR="00583070" w:rsidRDefault="00785E77" w:rsidP="0084537D">
      <w:pPr>
        <w:spacing w:after="0"/>
        <w:jc w:val="center"/>
        <w:rPr>
          <w:rFonts w:ascii="Arial" w:hAnsi="Arial" w:cs="Arial"/>
          <w:sz w:val="18"/>
          <w:szCs w:val="18"/>
        </w:rPr>
      </w:pPr>
      <w:r>
        <w:rPr>
          <w:rFonts w:ascii="Arial" w:hAnsi="Arial" w:cs="Arial"/>
          <w:sz w:val="18"/>
          <w:szCs w:val="18"/>
        </w:rPr>
        <w:t xml:space="preserve">Email </w:t>
      </w:r>
      <w:hyperlink r:id="rId5" w:history="1">
        <w:r>
          <w:rPr>
            <w:rStyle w:val="Hyperlink"/>
            <w:rFonts w:ascii="Arial" w:hAnsi="Arial" w:cs="Arial"/>
            <w:sz w:val="18"/>
            <w:szCs w:val="18"/>
          </w:rPr>
          <w:t>clerk@slaughampc.org.uk</w:t>
        </w:r>
      </w:hyperlink>
    </w:p>
    <w:p w:rsidR="00583070" w:rsidRDefault="00785E77" w:rsidP="0084537D">
      <w:pPr>
        <w:pBdr>
          <w:bottom w:val="single" w:sz="12" w:space="1" w:color="auto"/>
        </w:pBdr>
        <w:spacing w:after="0"/>
        <w:jc w:val="center"/>
        <w:rPr>
          <w:rFonts w:ascii="Arial" w:hAnsi="Arial" w:cs="Arial"/>
          <w:sz w:val="18"/>
          <w:szCs w:val="18"/>
        </w:rPr>
      </w:pPr>
      <w:r>
        <w:rPr>
          <w:rFonts w:ascii="Arial" w:hAnsi="Arial" w:cs="Arial"/>
          <w:sz w:val="18"/>
          <w:szCs w:val="18"/>
        </w:rPr>
        <w:t>Website: http://www.slaughampc.org.uk</w:t>
      </w:r>
    </w:p>
    <w:p w:rsidR="00B84409" w:rsidRPr="00386E64" w:rsidRDefault="0090582F" w:rsidP="00B84409">
      <w:pPr>
        <w:spacing w:after="0"/>
        <w:ind w:left="720" w:firstLine="0"/>
        <w:rPr>
          <w:rFonts w:ascii="Arial" w:hAnsi="Arial" w:cs="Arial"/>
          <w:bCs/>
        </w:rPr>
      </w:pPr>
      <w:r w:rsidRPr="006376A8">
        <w:rPr>
          <w:rFonts w:ascii="Arial" w:hAnsi="Arial" w:cs="Arial"/>
          <w:b/>
          <w:bCs/>
          <w:sz w:val="22"/>
          <w:szCs w:val="22"/>
        </w:rPr>
        <w:t>Present</w:t>
      </w:r>
      <w:r>
        <w:rPr>
          <w:rFonts w:ascii="Arial" w:hAnsi="Arial" w:cs="Arial"/>
          <w:bCs/>
          <w:sz w:val="22"/>
          <w:szCs w:val="22"/>
        </w:rPr>
        <w:t>:</w:t>
      </w:r>
      <w:r w:rsidR="00AF4C83" w:rsidRPr="00AF4C83">
        <w:rPr>
          <w:rFonts w:ascii="Arial" w:hAnsi="Arial" w:cs="Arial"/>
          <w:bCs/>
          <w:sz w:val="22"/>
          <w:szCs w:val="22"/>
        </w:rPr>
        <w:t xml:space="preserve"> </w:t>
      </w:r>
      <w:r w:rsidR="00B84409">
        <w:rPr>
          <w:rFonts w:ascii="Arial" w:hAnsi="Arial" w:cs="Arial"/>
          <w:bCs/>
          <w:sz w:val="22"/>
          <w:szCs w:val="22"/>
        </w:rPr>
        <w:t xml:space="preserve">John Welch, Lorette Holborn, Debra Logan, Sue Hance, Ed Hadfield, Stewart </w:t>
      </w:r>
      <w:r w:rsidR="00B84409" w:rsidRPr="00386E64">
        <w:rPr>
          <w:rFonts w:ascii="Arial" w:hAnsi="Arial" w:cs="Arial"/>
          <w:bCs/>
        </w:rPr>
        <w:t xml:space="preserve">Cooper, David Dunn, Lesley Read, Mike Whiteford, </w:t>
      </w:r>
    </w:p>
    <w:p w:rsidR="00B84409" w:rsidRPr="00386E64" w:rsidRDefault="00B84409" w:rsidP="00B84409">
      <w:pPr>
        <w:spacing w:after="0"/>
        <w:ind w:left="720" w:firstLine="0"/>
        <w:rPr>
          <w:rFonts w:ascii="Arial" w:hAnsi="Arial" w:cs="Arial"/>
          <w:bCs/>
        </w:rPr>
      </w:pPr>
      <w:r w:rsidRPr="00386E64">
        <w:rPr>
          <w:rFonts w:ascii="Arial" w:hAnsi="Arial" w:cs="Arial"/>
          <w:b/>
          <w:bCs/>
        </w:rPr>
        <w:t>Others Present</w:t>
      </w:r>
      <w:r w:rsidRPr="00386E64">
        <w:rPr>
          <w:rFonts w:ascii="Arial" w:hAnsi="Arial" w:cs="Arial"/>
          <w:bCs/>
        </w:rPr>
        <w:t>: 4 members of public</w:t>
      </w:r>
    </w:p>
    <w:p w:rsidR="00B84409" w:rsidRPr="00386E64" w:rsidRDefault="00B84409" w:rsidP="00B84409">
      <w:pPr>
        <w:spacing w:after="0"/>
        <w:ind w:left="720" w:firstLine="0"/>
        <w:rPr>
          <w:rFonts w:ascii="Arial" w:hAnsi="Arial" w:cs="Arial"/>
          <w:bCs/>
        </w:rPr>
      </w:pPr>
    </w:p>
    <w:p w:rsidR="00583070" w:rsidRPr="00386E64" w:rsidRDefault="00785E77" w:rsidP="008275AB">
      <w:pPr>
        <w:ind w:left="720" w:firstLine="0"/>
        <w:rPr>
          <w:rFonts w:ascii="Arial" w:hAnsi="Arial" w:cs="Arial"/>
          <w:b/>
        </w:rPr>
      </w:pPr>
      <w:r w:rsidRPr="00386E64">
        <w:rPr>
          <w:rFonts w:ascii="Arial" w:hAnsi="Arial" w:cs="Arial"/>
          <w:b/>
        </w:rPr>
        <w:t>Apologies:</w:t>
      </w:r>
      <w:r w:rsidR="00AF4C83" w:rsidRPr="00386E64">
        <w:rPr>
          <w:rFonts w:ascii="Arial" w:hAnsi="Arial" w:cs="Arial"/>
          <w:bCs/>
        </w:rPr>
        <w:t xml:space="preserve"> </w:t>
      </w:r>
      <w:r w:rsidR="00B84409" w:rsidRPr="00386E64">
        <w:rPr>
          <w:rFonts w:ascii="Arial" w:hAnsi="Arial" w:cs="Arial"/>
          <w:bCs/>
        </w:rPr>
        <w:t xml:space="preserve">Pete Clark, Kim Godwin, Bob St George, Patricia Simmons </w:t>
      </w:r>
    </w:p>
    <w:p w:rsidR="001D7AFA" w:rsidRPr="00386E64" w:rsidRDefault="001D7AFA" w:rsidP="001D7AFA">
      <w:pPr>
        <w:pStyle w:val="Address"/>
        <w:widowContro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rPr>
          <w:rFonts w:ascii="Arial" w:hAnsi="Arial" w:cs="Arial"/>
          <w:b/>
        </w:rPr>
      </w:pPr>
      <w:r w:rsidRPr="00386E64">
        <w:rPr>
          <w:rFonts w:ascii="Arial" w:hAnsi="Arial" w:cs="Arial"/>
          <w:b/>
        </w:rPr>
        <w:t>To approve the minutes of the meeting held on the</w:t>
      </w:r>
      <w:r w:rsidR="005D4A4A" w:rsidRPr="00386E64">
        <w:rPr>
          <w:rFonts w:ascii="Arial" w:hAnsi="Arial" w:cs="Arial"/>
          <w:b/>
        </w:rPr>
        <w:t xml:space="preserve"> </w:t>
      </w:r>
      <w:r w:rsidR="00DA7739" w:rsidRPr="00386E64">
        <w:rPr>
          <w:rFonts w:ascii="Arial" w:hAnsi="Arial" w:cs="Arial"/>
          <w:b/>
        </w:rPr>
        <w:t>20</w:t>
      </w:r>
      <w:r w:rsidR="00DA7739" w:rsidRPr="00386E64">
        <w:rPr>
          <w:rFonts w:ascii="Arial" w:hAnsi="Arial" w:cs="Arial"/>
          <w:b/>
          <w:vertAlign w:val="superscript"/>
        </w:rPr>
        <w:t>th</w:t>
      </w:r>
      <w:r w:rsidR="00DA7739" w:rsidRPr="00386E64">
        <w:rPr>
          <w:rFonts w:ascii="Arial" w:hAnsi="Arial" w:cs="Arial"/>
          <w:b/>
        </w:rPr>
        <w:t xml:space="preserve"> July 2015</w:t>
      </w:r>
      <w:r w:rsidRPr="00386E64">
        <w:rPr>
          <w:rFonts w:ascii="Arial" w:hAnsi="Arial" w:cs="Arial"/>
        </w:rPr>
        <w:t xml:space="preserve"> </w:t>
      </w:r>
      <w:r w:rsidR="00B84409" w:rsidRPr="00386E64">
        <w:rPr>
          <w:rFonts w:ascii="Arial" w:hAnsi="Arial" w:cs="Arial"/>
        </w:rPr>
        <w:t>APPROVED</w:t>
      </w:r>
      <w:r w:rsidR="005D4A4A" w:rsidRPr="00386E64">
        <w:rPr>
          <w:rFonts w:ascii="Arial" w:hAnsi="Arial" w:cs="Arial"/>
        </w:rPr>
        <w:t>.</w:t>
      </w:r>
    </w:p>
    <w:p w:rsidR="00583070" w:rsidRPr="00386E64" w:rsidRDefault="00583070">
      <w:pPr>
        <w:pStyle w:val="Addres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ind w:left="720"/>
        <w:rPr>
          <w:rFonts w:ascii="Arial" w:hAnsi="Arial" w:cs="Arial"/>
          <w:b/>
        </w:rPr>
      </w:pPr>
    </w:p>
    <w:p w:rsidR="00BE21B2" w:rsidRPr="00386E64" w:rsidRDefault="00785E77" w:rsidP="00BE21B2">
      <w:pPr>
        <w:pStyle w:val="Address"/>
        <w:widowContro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rPr>
          <w:rFonts w:ascii="Arial" w:hAnsi="Arial" w:cs="Arial"/>
        </w:rPr>
      </w:pPr>
      <w:r w:rsidRPr="00386E64">
        <w:rPr>
          <w:rFonts w:ascii="Arial" w:hAnsi="Arial" w:cs="Arial"/>
          <w:b/>
        </w:rPr>
        <w:t>To receive declarations of interest from members in respect of any items on the agenda</w:t>
      </w:r>
      <w:r w:rsidR="00CE63A1" w:rsidRPr="00386E64">
        <w:rPr>
          <w:rFonts w:ascii="Arial" w:hAnsi="Arial" w:cs="Arial"/>
          <w:b/>
        </w:rPr>
        <w:t xml:space="preserve">.  </w:t>
      </w:r>
      <w:r w:rsidR="00B84409" w:rsidRPr="00386E64">
        <w:rPr>
          <w:rFonts w:ascii="Arial" w:hAnsi="Arial" w:cs="Arial"/>
        </w:rPr>
        <w:t>Lesley Read 5.2 Property backs on to the Land</w:t>
      </w:r>
    </w:p>
    <w:p w:rsidR="00C57815" w:rsidRPr="00386E64" w:rsidRDefault="00C57815" w:rsidP="00C57815">
      <w:pPr>
        <w:pStyle w:val="Addres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rPr>
          <w:rFonts w:ascii="Arial" w:hAnsi="Arial" w:cs="Arial"/>
        </w:rPr>
      </w:pPr>
    </w:p>
    <w:p w:rsidR="00BE21B2" w:rsidRPr="00386E64" w:rsidRDefault="00BE21B2" w:rsidP="00BE21B2">
      <w:pPr>
        <w:pStyle w:val="Address"/>
        <w:widowContro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rPr>
          <w:rFonts w:ascii="Arial" w:hAnsi="Arial" w:cs="Arial"/>
        </w:rPr>
      </w:pPr>
      <w:r w:rsidRPr="00386E64">
        <w:rPr>
          <w:rFonts w:ascii="Arial" w:hAnsi="Arial" w:cs="Arial"/>
          <w:b/>
        </w:rPr>
        <w:t xml:space="preserve">Open Forum </w:t>
      </w:r>
      <w:r w:rsidRPr="00386E64">
        <w:rPr>
          <w:rFonts w:ascii="Arial" w:hAnsi="Arial" w:cs="Arial"/>
          <w:bCs/>
        </w:rPr>
        <w:t>Committee to consider adjournment of the meeting for questions from the members of the public</w:t>
      </w:r>
      <w:r w:rsidR="00B84409" w:rsidRPr="00386E64">
        <w:rPr>
          <w:rFonts w:ascii="Arial" w:hAnsi="Arial" w:cs="Arial"/>
          <w:bCs/>
        </w:rPr>
        <w:t>:</w:t>
      </w:r>
      <w:r w:rsidR="00C57815" w:rsidRPr="00386E64">
        <w:rPr>
          <w:rFonts w:ascii="Arial" w:hAnsi="Arial" w:cs="Arial"/>
          <w:bCs/>
        </w:rPr>
        <w:t xml:space="preserve"> </w:t>
      </w:r>
      <w:r w:rsidR="00B84409" w:rsidRPr="00386E64">
        <w:rPr>
          <w:rFonts w:ascii="Arial" w:hAnsi="Arial" w:cs="Arial"/>
          <w:bCs/>
        </w:rPr>
        <w:t xml:space="preserve">None </w:t>
      </w:r>
    </w:p>
    <w:p w:rsidR="00510698" w:rsidRPr="00386E64" w:rsidRDefault="00510698" w:rsidP="00510698">
      <w:pPr>
        <w:pStyle w:val="Addres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rPr>
          <w:rFonts w:ascii="Arial" w:hAnsi="Arial" w:cs="Arial"/>
        </w:rPr>
      </w:pPr>
    </w:p>
    <w:p w:rsidR="00DA7739" w:rsidRPr="00386E64" w:rsidRDefault="00DA7739" w:rsidP="00DA7739">
      <w:pPr>
        <w:pStyle w:val="Address"/>
        <w:widowContro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rPr>
          <w:rFonts w:ascii="Arial" w:hAnsi="Arial" w:cs="Arial"/>
          <w:b/>
        </w:rPr>
      </w:pPr>
      <w:r w:rsidRPr="00386E64">
        <w:rPr>
          <w:rFonts w:ascii="Arial" w:hAnsi="Arial" w:cs="Arial"/>
          <w:b/>
        </w:rPr>
        <w:t xml:space="preserve">Co-Option – Committee are permitted to co-opt in accordance with Council’s standing orders. To consider possible candidates to fill the vacancy for a Handcross representative.  </w:t>
      </w:r>
      <w:r w:rsidRPr="00386E64">
        <w:rPr>
          <w:rFonts w:ascii="Arial" w:hAnsi="Arial" w:cs="Arial"/>
        </w:rPr>
        <w:t xml:space="preserve"> In accordance with the Councils Standing Orders 5 (xi) - to receive nominations to a committee or sub-committee. </w:t>
      </w:r>
      <w:r w:rsidRPr="00386E64">
        <w:rPr>
          <w:rFonts w:ascii="Arial" w:hAnsi="Arial" w:cs="Arial"/>
          <w:color w:val="333333"/>
        </w:rPr>
        <w:t>The Committee is empowered to co-opt additional members where there are insufficient Members; it is actively seeking new co-</w:t>
      </w:r>
      <w:proofErr w:type="spellStart"/>
      <w:r w:rsidRPr="00386E64">
        <w:rPr>
          <w:rFonts w:ascii="Arial" w:hAnsi="Arial" w:cs="Arial"/>
          <w:color w:val="333333"/>
        </w:rPr>
        <w:t>optees</w:t>
      </w:r>
      <w:proofErr w:type="spellEnd"/>
      <w:r w:rsidRPr="00386E64">
        <w:rPr>
          <w:rFonts w:ascii="Arial" w:hAnsi="Arial" w:cs="Arial"/>
          <w:color w:val="333333"/>
        </w:rPr>
        <w:t>. If the co-option is successful, a paper (signed) version of the code of conduct form will be completed.</w:t>
      </w:r>
      <w:r w:rsidR="00B84409" w:rsidRPr="00386E64">
        <w:rPr>
          <w:rFonts w:ascii="Arial" w:hAnsi="Arial" w:cs="Arial"/>
          <w:color w:val="333333"/>
        </w:rPr>
        <w:t xml:space="preserve"> </w:t>
      </w:r>
      <w:r w:rsidR="00B84409" w:rsidRPr="00386E64">
        <w:rPr>
          <w:rFonts w:ascii="Arial" w:hAnsi="Arial" w:cs="Arial"/>
          <w:b/>
          <w:color w:val="333333"/>
        </w:rPr>
        <w:t>Julia Elliott voted unanimously and co</w:t>
      </w:r>
      <w:r w:rsidR="00B84409" w:rsidRPr="00386E64">
        <w:rPr>
          <w:rFonts w:ascii="Arial" w:hAnsi="Arial" w:cs="Arial"/>
          <w:b/>
        </w:rPr>
        <w:t xml:space="preserve">-opted </w:t>
      </w:r>
    </w:p>
    <w:p w:rsidR="00DA7739" w:rsidRPr="00386E64" w:rsidRDefault="00DA7739" w:rsidP="00DA7739">
      <w:pPr>
        <w:pStyle w:val="Addres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ind w:left="720"/>
        <w:rPr>
          <w:rFonts w:ascii="Arial" w:hAnsi="Arial" w:cs="Arial"/>
        </w:rPr>
      </w:pPr>
    </w:p>
    <w:p w:rsidR="00363848" w:rsidRPr="00386E64" w:rsidRDefault="00785E77" w:rsidP="00363848">
      <w:pPr>
        <w:pStyle w:val="Address"/>
        <w:widowContro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rPr>
          <w:rFonts w:ascii="Arial" w:hAnsi="Arial" w:cs="Arial"/>
        </w:rPr>
      </w:pPr>
      <w:r w:rsidRPr="00386E64">
        <w:rPr>
          <w:rFonts w:ascii="Arial" w:hAnsi="Arial" w:cs="Arial"/>
          <w:b/>
        </w:rPr>
        <w:t>Chairman’s Updat</w:t>
      </w:r>
      <w:r w:rsidR="00B81F40" w:rsidRPr="00386E64">
        <w:rPr>
          <w:rFonts w:ascii="Arial" w:hAnsi="Arial" w:cs="Arial"/>
          <w:b/>
        </w:rPr>
        <w:t>e</w:t>
      </w:r>
    </w:p>
    <w:p w:rsidR="008578A9" w:rsidRPr="00386E64" w:rsidRDefault="00F9637E" w:rsidP="00CE63A1">
      <w:pPr>
        <w:pStyle w:val="Addres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ind w:left="720"/>
        <w:rPr>
          <w:rFonts w:ascii="Arial" w:hAnsi="Arial" w:cs="Arial"/>
        </w:rPr>
      </w:pPr>
      <w:r w:rsidRPr="00386E64">
        <w:rPr>
          <w:rFonts w:ascii="Arial" w:hAnsi="Arial" w:cs="Arial"/>
        </w:rPr>
        <w:t xml:space="preserve">Update Freedom of Information Request (FOI) that was sent to MSDC requesting information on pre application discussions for developments of more than 20 houses in the Parish of Slaugham. MSDC </w:t>
      </w:r>
      <w:r w:rsidR="008578A9" w:rsidRPr="00386E64">
        <w:rPr>
          <w:rFonts w:ascii="Arial" w:hAnsi="Arial" w:cs="Arial"/>
        </w:rPr>
        <w:t xml:space="preserve">response below: </w:t>
      </w:r>
    </w:p>
    <w:p w:rsidR="00821D8B" w:rsidRDefault="008578A9" w:rsidP="00386E64">
      <w:pPr>
        <w:pStyle w:val="Addres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ind w:left="720"/>
        <w:rPr>
          <w:rFonts w:ascii="Arial" w:hAnsi="Arial" w:cs="Arial"/>
          <w:b/>
        </w:rPr>
      </w:pPr>
      <w:r w:rsidRPr="00386E64">
        <w:rPr>
          <w:rFonts w:ascii="Times New Roman" w:hAnsi="Times New Roman"/>
          <w:i/>
        </w:rPr>
        <w:t xml:space="preserve">Thank you for your request for information. Whenever the Council receives a request for pre-application advice, we have to consult with the person who paid for the advice to see if they are happy to release it. Once we have their decision the Council then takes a view on whether or not to release taking into account the representations of the person who paid for the advice.  In this particular case there are two pre-applications that fit your request. </w:t>
      </w:r>
      <w:r w:rsidRPr="00386E64">
        <w:rPr>
          <w:rFonts w:ascii="Times New Roman" w:hAnsi="Times New Roman"/>
          <w:i/>
        </w:rPr>
        <w:br/>
      </w:r>
      <w:r w:rsidRPr="00386E64">
        <w:rPr>
          <w:rFonts w:ascii="Times New Roman" w:hAnsi="Times New Roman"/>
          <w:i/>
        </w:rPr>
        <w:br/>
        <w:t>The owner of the first set of pre-app advice has decided they are happy to release the information, so there are no representations for the Council to consider.  </w:t>
      </w:r>
      <w:r w:rsidRPr="00386E64">
        <w:rPr>
          <w:rFonts w:ascii="Times New Roman" w:hAnsi="Times New Roman"/>
          <w:i/>
        </w:rPr>
        <w:br/>
      </w:r>
      <w:r w:rsidRPr="00386E64">
        <w:rPr>
          <w:rFonts w:ascii="Times New Roman" w:hAnsi="Times New Roman"/>
          <w:i/>
        </w:rPr>
        <w:br/>
        <w:t>The owner of the second set of pre-app advice has not agreed to the release and has stipulated that as they are still in an ongoing dialogue with the Planning department that they believe that to release any information at this stage may prejudice their future plans for the property. The Council currently upholds their decision to not release and therefore we will not be providing information relating to this pre-app at this time.</w:t>
      </w:r>
      <w:r w:rsidRPr="00386E64">
        <w:rPr>
          <w:rFonts w:ascii="Times New Roman" w:hAnsi="Times New Roman"/>
          <w:i/>
        </w:rPr>
        <w:br/>
      </w:r>
      <w:r w:rsidRPr="00386E64">
        <w:rPr>
          <w:rFonts w:ascii="Times New Roman" w:hAnsi="Times New Roman"/>
          <w:i/>
        </w:rPr>
        <w:br/>
        <w:t xml:space="preserve">Please find enclosed copies of the information regarding pre-application advice for DM/14/04596. Please note, pre-application advice does not form part of the process for considering the application once received.  As with all pre-application advice the following statement is always enclosed - "The views expressed in this letter are at officer level only and do not prejudice the Council from making whatever decision it considers appropriate on any application subsequently submitted." </w:t>
      </w:r>
      <w:r w:rsidRPr="00386E64">
        <w:rPr>
          <w:rFonts w:ascii="Times New Roman" w:hAnsi="Times New Roman"/>
          <w:i/>
        </w:rPr>
        <w:br/>
      </w:r>
      <w:r w:rsidRPr="00386E64">
        <w:rPr>
          <w:rFonts w:ascii="Times New Roman" w:hAnsi="Times New Roman"/>
          <w:i/>
        </w:rPr>
        <w:br/>
        <w:t xml:space="preserve">Once an application has been received members of the public can make comments or objections relating to the application. In the case of  Pease Pottage Golf Course (DM/14/04596) this has now been submitted as an application - you can view planning applications on our Online Planning Register, </w:t>
      </w:r>
      <w:hyperlink r:id="rId6" w:history="1">
        <w:r w:rsidRPr="00386E64">
          <w:rPr>
            <w:rFonts w:ascii="Times New Roman" w:hAnsi="Times New Roman"/>
            <w:i/>
            <w:color w:val="0000FF"/>
            <w:u w:val="single"/>
          </w:rPr>
          <w:t>http://www.midsussex.gov.uk/planning/8085.htm</w:t>
        </w:r>
      </w:hyperlink>
      <w:r w:rsidRPr="00386E64">
        <w:rPr>
          <w:rFonts w:ascii="Times New Roman" w:hAnsi="Times New Roman"/>
          <w:i/>
        </w:rPr>
        <w:t xml:space="preserve">. </w:t>
      </w:r>
      <w:r w:rsidRPr="00386E64">
        <w:rPr>
          <w:rFonts w:ascii="Times New Roman" w:hAnsi="Times New Roman"/>
          <w:i/>
        </w:rPr>
        <w:br/>
      </w:r>
      <w:r w:rsidRPr="00386E64">
        <w:rPr>
          <w:rFonts w:ascii="Times New Roman" w:hAnsi="Times New Roman"/>
          <w:i/>
        </w:rPr>
        <w:br/>
        <w:t xml:space="preserve">If for whatever reason you are unhappy with our response you are entitled to pursue any dissatisfaction, in the first instance, by contacting Tom Clark, Solicitor to the Council, Mid Sussex District Council, </w:t>
      </w:r>
      <w:proofErr w:type="spellStart"/>
      <w:r w:rsidRPr="00386E64">
        <w:rPr>
          <w:rFonts w:ascii="Times New Roman" w:hAnsi="Times New Roman"/>
          <w:i/>
        </w:rPr>
        <w:t>Oaklands</w:t>
      </w:r>
      <w:proofErr w:type="spellEnd"/>
      <w:r w:rsidRPr="00386E64">
        <w:rPr>
          <w:rFonts w:ascii="Times New Roman" w:hAnsi="Times New Roman"/>
          <w:i/>
        </w:rPr>
        <w:t xml:space="preserve">, </w:t>
      </w:r>
      <w:proofErr w:type="spellStart"/>
      <w:r w:rsidRPr="00386E64">
        <w:rPr>
          <w:rFonts w:ascii="Times New Roman" w:hAnsi="Times New Roman"/>
          <w:i/>
        </w:rPr>
        <w:t>Oaklands</w:t>
      </w:r>
      <w:proofErr w:type="spellEnd"/>
      <w:r w:rsidRPr="00386E64">
        <w:rPr>
          <w:rFonts w:ascii="Times New Roman" w:hAnsi="Times New Roman"/>
          <w:i/>
        </w:rPr>
        <w:t xml:space="preserve"> Road, </w:t>
      </w:r>
      <w:proofErr w:type="spellStart"/>
      <w:r w:rsidRPr="00386E64">
        <w:rPr>
          <w:rFonts w:ascii="Times New Roman" w:hAnsi="Times New Roman"/>
          <w:i/>
        </w:rPr>
        <w:t>Haywards</w:t>
      </w:r>
      <w:proofErr w:type="spellEnd"/>
      <w:r w:rsidRPr="00386E64">
        <w:rPr>
          <w:rFonts w:ascii="Times New Roman" w:hAnsi="Times New Roman"/>
          <w:i/>
        </w:rPr>
        <w:t xml:space="preserve"> Heath, West Sussex, RH16 1SS, email: </w:t>
      </w:r>
      <w:hyperlink r:id="rId7" w:history="1">
        <w:r w:rsidRPr="00386E64">
          <w:rPr>
            <w:rFonts w:ascii="Times New Roman" w:hAnsi="Times New Roman"/>
            <w:i/>
            <w:color w:val="0000FF"/>
            <w:u w:val="single"/>
          </w:rPr>
          <w:t>tom.clark@midsussex.gov.uk</w:t>
        </w:r>
      </w:hyperlink>
      <w:r w:rsidRPr="00386E64">
        <w:rPr>
          <w:rFonts w:ascii="Times New Roman" w:hAnsi="Times New Roman"/>
          <w:i/>
        </w:rPr>
        <w:t xml:space="preserve">, quoting your FOI Reference Number. </w:t>
      </w:r>
      <w:r w:rsidRPr="00386E64">
        <w:rPr>
          <w:rFonts w:ascii="Times New Roman" w:hAnsi="Times New Roman"/>
          <w:i/>
        </w:rPr>
        <w:br/>
      </w:r>
      <w:r w:rsidR="00CE7595" w:rsidRPr="00386E64">
        <w:rPr>
          <w:rFonts w:ascii="Arial" w:hAnsi="Arial" w:cs="Arial"/>
        </w:rPr>
        <w:t xml:space="preserve">Discussions surrounding whether </w:t>
      </w:r>
      <w:r w:rsidR="00616CB6" w:rsidRPr="00386E64">
        <w:rPr>
          <w:rFonts w:ascii="Arial" w:hAnsi="Arial" w:cs="Arial"/>
        </w:rPr>
        <w:t>or</w:t>
      </w:r>
      <w:r w:rsidR="00CE7595" w:rsidRPr="00386E64">
        <w:rPr>
          <w:rFonts w:ascii="Arial" w:hAnsi="Arial" w:cs="Arial"/>
        </w:rPr>
        <w:t xml:space="preserve"> not </w:t>
      </w:r>
      <w:r w:rsidR="00616CB6" w:rsidRPr="00386E64">
        <w:rPr>
          <w:rFonts w:ascii="Arial" w:hAnsi="Arial" w:cs="Arial"/>
        </w:rPr>
        <w:t>this group</w:t>
      </w:r>
      <w:r w:rsidR="00CE7595" w:rsidRPr="00386E64">
        <w:rPr>
          <w:rFonts w:ascii="Arial" w:hAnsi="Arial" w:cs="Arial"/>
        </w:rPr>
        <w:t xml:space="preserve"> could challenge the FOI </w:t>
      </w:r>
      <w:r w:rsidR="00616CB6" w:rsidRPr="00386E64">
        <w:rPr>
          <w:rFonts w:ascii="Arial" w:hAnsi="Arial" w:cs="Arial"/>
        </w:rPr>
        <w:t>response on the</w:t>
      </w:r>
      <w:r w:rsidR="00CE7595" w:rsidRPr="00386E64">
        <w:rPr>
          <w:rFonts w:ascii="Arial" w:hAnsi="Arial" w:cs="Arial"/>
        </w:rPr>
        <w:t xml:space="preserve"> pre applications talks bei</w:t>
      </w:r>
      <w:r w:rsidR="00821D8B" w:rsidRPr="00386E64">
        <w:rPr>
          <w:rFonts w:ascii="Arial" w:hAnsi="Arial" w:cs="Arial"/>
        </w:rPr>
        <w:t xml:space="preserve">ng held </w:t>
      </w:r>
      <w:r w:rsidR="00616CB6" w:rsidRPr="00386E64">
        <w:rPr>
          <w:rFonts w:ascii="Arial" w:hAnsi="Arial" w:cs="Arial"/>
        </w:rPr>
        <w:t>with</w:t>
      </w:r>
      <w:r w:rsidR="00821D8B" w:rsidRPr="00386E64">
        <w:rPr>
          <w:rFonts w:ascii="Arial" w:hAnsi="Arial" w:cs="Arial"/>
        </w:rPr>
        <w:t xml:space="preserve"> the landowner</w:t>
      </w:r>
      <w:r w:rsidR="00616CB6" w:rsidRPr="00386E64">
        <w:rPr>
          <w:rFonts w:ascii="Arial" w:hAnsi="Arial" w:cs="Arial"/>
        </w:rPr>
        <w:t>s was deliberated</w:t>
      </w:r>
      <w:r w:rsidR="00821D8B" w:rsidRPr="00386E64">
        <w:rPr>
          <w:rFonts w:ascii="Arial" w:hAnsi="Arial" w:cs="Arial"/>
        </w:rPr>
        <w:t xml:space="preserve">, the Clerk was asked to </w:t>
      </w:r>
      <w:r w:rsidR="002A37A1" w:rsidRPr="00386E64">
        <w:rPr>
          <w:rFonts w:ascii="Arial" w:hAnsi="Arial" w:cs="Arial"/>
        </w:rPr>
        <w:t>explore</w:t>
      </w:r>
      <w:r w:rsidR="00821D8B" w:rsidRPr="00386E64">
        <w:rPr>
          <w:rFonts w:ascii="Arial" w:hAnsi="Arial" w:cs="Arial"/>
        </w:rPr>
        <w:t xml:space="preserve"> this </w:t>
      </w:r>
      <w:r w:rsidR="002A37A1" w:rsidRPr="00386E64">
        <w:rPr>
          <w:rFonts w:ascii="Arial" w:hAnsi="Arial" w:cs="Arial"/>
        </w:rPr>
        <w:t xml:space="preserve">further </w:t>
      </w:r>
      <w:r w:rsidR="00616CB6" w:rsidRPr="00386E64">
        <w:rPr>
          <w:rFonts w:ascii="Arial" w:hAnsi="Arial" w:cs="Arial"/>
        </w:rPr>
        <w:t>with MSDC</w:t>
      </w:r>
      <w:r w:rsidR="00821D8B" w:rsidRPr="00386E64">
        <w:rPr>
          <w:rFonts w:ascii="Arial" w:hAnsi="Arial" w:cs="Arial"/>
        </w:rPr>
        <w:t>.</w:t>
      </w:r>
      <w:r w:rsidR="002A3E60" w:rsidRPr="00386E64">
        <w:rPr>
          <w:rFonts w:ascii="Arial" w:hAnsi="Arial" w:cs="Arial"/>
          <w:b/>
        </w:rPr>
        <w:tab/>
      </w:r>
    </w:p>
    <w:p w:rsidR="00CE63A1" w:rsidRPr="00386E64" w:rsidRDefault="00821D8B" w:rsidP="002A3E60">
      <w:pPr>
        <w:pStyle w:val="Addres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ind w:left="1440" w:hanging="1440"/>
        <w:rPr>
          <w:rFonts w:ascii="Arial" w:hAnsi="Arial" w:cs="Arial"/>
        </w:rPr>
      </w:pPr>
      <w:r w:rsidRPr="00386E64">
        <w:rPr>
          <w:rFonts w:ascii="Arial" w:hAnsi="Arial" w:cs="Arial"/>
          <w:b/>
        </w:rPr>
        <w:lastRenderedPageBreak/>
        <w:tab/>
      </w:r>
      <w:r w:rsidR="002A3E60" w:rsidRPr="00386E64">
        <w:rPr>
          <w:rFonts w:ascii="Arial" w:hAnsi="Arial" w:cs="Arial"/>
          <w:b/>
        </w:rPr>
        <w:t>5.1</w:t>
      </w:r>
      <w:r w:rsidR="002A3E60" w:rsidRPr="00386E64">
        <w:rPr>
          <w:rFonts w:ascii="Arial" w:hAnsi="Arial" w:cs="Arial"/>
          <w:b/>
        </w:rPr>
        <w:tab/>
      </w:r>
      <w:r w:rsidR="00966B7E" w:rsidRPr="00386E64">
        <w:rPr>
          <w:rFonts w:ascii="Arial" w:hAnsi="Arial" w:cs="Arial"/>
          <w:b/>
        </w:rPr>
        <w:t xml:space="preserve">To </w:t>
      </w:r>
      <w:r w:rsidR="001E031E" w:rsidRPr="00386E64">
        <w:rPr>
          <w:rFonts w:ascii="Arial" w:hAnsi="Arial" w:cs="Arial"/>
          <w:b/>
        </w:rPr>
        <w:t>receive</w:t>
      </w:r>
      <w:r w:rsidR="00A156F6" w:rsidRPr="00386E64">
        <w:rPr>
          <w:rFonts w:ascii="Arial" w:hAnsi="Arial" w:cs="Arial"/>
          <w:b/>
        </w:rPr>
        <w:t xml:space="preserve"> updates from Council </w:t>
      </w:r>
      <w:r w:rsidR="00966B7E" w:rsidRPr="00386E64">
        <w:rPr>
          <w:rFonts w:ascii="Arial" w:hAnsi="Arial" w:cs="Arial"/>
        </w:rPr>
        <w:t xml:space="preserve">To </w:t>
      </w:r>
      <w:r w:rsidR="00986F22" w:rsidRPr="00386E64">
        <w:rPr>
          <w:rFonts w:ascii="Arial" w:hAnsi="Arial" w:cs="Arial"/>
        </w:rPr>
        <w:t>include any meetings, decision or documentation that m</w:t>
      </w:r>
      <w:r w:rsidR="00564065" w:rsidRPr="00386E64">
        <w:rPr>
          <w:rFonts w:ascii="Arial" w:hAnsi="Arial" w:cs="Arial"/>
        </w:rPr>
        <w:t>aybe relevant to this Committee.</w:t>
      </w:r>
    </w:p>
    <w:p w:rsidR="002A37A1" w:rsidRPr="001F21E8" w:rsidRDefault="002A3E60" w:rsidP="000572D3">
      <w:pPr>
        <w:pStyle w:val="Address"/>
        <w:widowControl/>
        <w:numPr>
          <w:ilvl w:val="1"/>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rPr>
          <w:rFonts w:ascii="Arial" w:hAnsi="Arial" w:cs="Arial"/>
        </w:rPr>
      </w:pPr>
      <w:r w:rsidRPr="001F21E8">
        <w:rPr>
          <w:rFonts w:ascii="Arial" w:hAnsi="Arial" w:cs="Arial"/>
        </w:rPr>
        <w:t xml:space="preserve">      </w:t>
      </w:r>
      <w:r w:rsidR="00CE63A1" w:rsidRPr="001F21E8">
        <w:rPr>
          <w:rFonts w:ascii="Arial" w:hAnsi="Arial" w:cs="Arial"/>
        </w:rPr>
        <w:t xml:space="preserve">Update on the progress of any planning applications that have a bearing on the NHP </w:t>
      </w:r>
      <w:r w:rsidR="00386E64" w:rsidRPr="001F21E8">
        <w:rPr>
          <w:rFonts w:ascii="Arial" w:hAnsi="Arial" w:cs="Arial"/>
        </w:rPr>
        <w:t>-</w:t>
      </w:r>
      <w:r w:rsidR="001F21E8">
        <w:rPr>
          <w:rFonts w:ascii="Arial" w:hAnsi="Arial" w:cs="Arial"/>
        </w:rPr>
        <w:t>NONE</w:t>
      </w:r>
      <w:r w:rsidR="002A37A1" w:rsidRPr="001F21E8">
        <w:rPr>
          <w:rFonts w:ascii="Arial" w:hAnsi="Arial" w:cs="Arial"/>
        </w:rPr>
        <w:tab/>
        <w:t xml:space="preserve"> </w:t>
      </w:r>
    </w:p>
    <w:p w:rsidR="00CE63A1" w:rsidRPr="00386E64" w:rsidRDefault="00616CB6" w:rsidP="00821D8B">
      <w:pPr>
        <w:pStyle w:val="Address"/>
        <w:widowControl/>
        <w:numPr>
          <w:ilvl w:val="1"/>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rPr>
          <w:rFonts w:ascii="Arial" w:hAnsi="Arial" w:cs="Arial"/>
        </w:rPr>
      </w:pPr>
      <w:r w:rsidRPr="00386E64">
        <w:rPr>
          <w:rFonts w:ascii="Arial" w:hAnsi="Arial" w:cs="Arial"/>
        </w:rPr>
        <w:t xml:space="preserve">     </w:t>
      </w:r>
      <w:r w:rsidR="00A03B03" w:rsidRPr="00386E64">
        <w:rPr>
          <w:rFonts w:ascii="Arial" w:hAnsi="Arial" w:cs="Arial"/>
        </w:rPr>
        <w:t xml:space="preserve"> Update on W</w:t>
      </w:r>
      <w:r w:rsidR="00CE63A1" w:rsidRPr="00386E64">
        <w:rPr>
          <w:rFonts w:ascii="Arial" w:hAnsi="Arial" w:cs="Arial"/>
        </w:rPr>
        <w:t>arren Cottage Fields option.</w:t>
      </w:r>
    </w:p>
    <w:p w:rsidR="002A37A1" w:rsidRPr="00386E64" w:rsidRDefault="002A37A1" w:rsidP="002A37A1">
      <w:pPr>
        <w:pStyle w:val="Addres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ind w:left="1440"/>
        <w:rPr>
          <w:rFonts w:ascii="Arial" w:hAnsi="Arial" w:cs="Arial"/>
        </w:rPr>
      </w:pPr>
      <w:r w:rsidRPr="00386E64">
        <w:rPr>
          <w:rFonts w:ascii="Arial" w:hAnsi="Arial" w:cs="Arial"/>
        </w:rPr>
        <w:t>The Councils Land Agent was instructed to advise by way of a general scoping report, on a development proposal involving the land swap. The report summarised the issues and provided a technical backdrop to the proposals as well as providing guidance to the Council as to the manner in which it might asses this proposal. By way of background information it includes some general comment on certain costs, but no formal valuation advice was given.</w:t>
      </w:r>
    </w:p>
    <w:p w:rsidR="002A37A1" w:rsidRPr="00386E64" w:rsidRDefault="002A37A1" w:rsidP="002A37A1">
      <w:pPr>
        <w:pStyle w:val="Addres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ind w:left="1440"/>
        <w:rPr>
          <w:rFonts w:ascii="Arial" w:hAnsi="Arial" w:cs="Arial"/>
        </w:rPr>
      </w:pPr>
      <w:r w:rsidRPr="00386E64">
        <w:rPr>
          <w:rFonts w:ascii="Arial" w:hAnsi="Arial" w:cs="Arial"/>
        </w:rPr>
        <w:t>The document produced does not purport to tell the Council which way it should decide matters, rather to inform and guide the Council as to the issues and options so that proper democratic decisions can be taken in satisfaction of and accordance with the requirements of the National Planning Policy Framework, the Guidance from the Department of Communities and Local Government and the attendant statutory obligations.</w:t>
      </w:r>
    </w:p>
    <w:p w:rsidR="00A156F6" w:rsidRPr="00386E64" w:rsidRDefault="002A37A1" w:rsidP="002A37A1">
      <w:pPr>
        <w:pStyle w:val="Addres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ind w:left="1440"/>
        <w:rPr>
          <w:rFonts w:ascii="Arial" w:hAnsi="Arial" w:cs="Arial"/>
        </w:rPr>
      </w:pPr>
      <w:r w:rsidRPr="00386E64">
        <w:rPr>
          <w:rFonts w:ascii="Arial" w:hAnsi="Arial" w:cs="Arial"/>
        </w:rPr>
        <w:t xml:space="preserve">The scoping report </w:t>
      </w:r>
      <w:r w:rsidR="00286D2F" w:rsidRPr="00386E64">
        <w:rPr>
          <w:rFonts w:ascii="Arial" w:hAnsi="Arial" w:cs="Arial"/>
        </w:rPr>
        <w:t>has</w:t>
      </w:r>
      <w:r w:rsidRPr="00386E64">
        <w:rPr>
          <w:rFonts w:ascii="Arial" w:hAnsi="Arial" w:cs="Arial"/>
        </w:rPr>
        <w:t xml:space="preserve"> now been reviewed and approved by full Council and </w:t>
      </w:r>
      <w:r w:rsidR="00286D2F" w:rsidRPr="00386E64">
        <w:rPr>
          <w:rFonts w:ascii="Arial" w:hAnsi="Arial" w:cs="Arial"/>
        </w:rPr>
        <w:t>sent</w:t>
      </w:r>
      <w:r w:rsidRPr="00386E64">
        <w:rPr>
          <w:rFonts w:ascii="Arial" w:hAnsi="Arial" w:cs="Arial"/>
        </w:rPr>
        <w:t xml:space="preserve"> to the Hyde Estate and their agents</w:t>
      </w:r>
      <w:r w:rsidR="00286D2F" w:rsidRPr="00386E64">
        <w:rPr>
          <w:rFonts w:ascii="Arial" w:hAnsi="Arial" w:cs="Arial"/>
        </w:rPr>
        <w:t xml:space="preserve"> for review</w:t>
      </w:r>
      <w:r w:rsidRPr="00386E64">
        <w:rPr>
          <w:rFonts w:ascii="Arial" w:hAnsi="Arial" w:cs="Arial"/>
        </w:rPr>
        <w:t xml:space="preserve">. The PC have asked that a meeting is arranged where the </w:t>
      </w:r>
      <w:r w:rsidR="00286D2F" w:rsidRPr="00386E64">
        <w:rPr>
          <w:rFonts w:ascii="Arial" w:hAnsi="Arial" w:cs="Arial"/>
        </w:rPr>
        <w:t xml:space="preserve">detail </w:t>
      </w:r>
      <w:r w:rsidRPr="00386E64">
        <w:rPr>
          <w:rFonts w:ascii="Arial" w:hAnsi="Arial" w:cs="Arial"/>
        </w:rPr>
        <w:t xml:space="preserve">can be discussed. The purpose of that meeting </w:t>
      </w:r>
      <w:r w:rsidR="00286D2F" w:rsidRPr="00386E64">
        <w:rPr>
          <w:rFonts w:ascii="Arial" w:hAnsi="Arial" w:cs="Arial"/>
        </w:rPr>
        <w:t xml:space="preserve">will be </w:t>
      </w:r>
      <w:r w:rsidRPr="00386E64">
        <w:rPr>
          <w:rFonts w:ascii="Arial" w:hAnsi="Arial" w:cs="Arial"/>
        </w:rPr>
        <w:t xml:space="preserve">to determine as to whether </w:t>
      </w:r>
      <w:r w:rsidR="00286D2F" w:rsidRPr="00386E64">
        <w:rPr>
          <w:rFonts w:ascii="Arial" w:hAnsi="Arial" w:cs="Arial"/>
        </w:rPr>
        <w:t>the proposal</w:t>
      </w:r>
      <w:r w:rsidRPr="00386E64">
        <w:rPr>
          <w:rFonts w:ascii="Arial" w:hAnsi="Arial" w:cs="Arial"/>
        </w:rPr>
        <w:t xml:space="preserve"> will be investigated further based on the analysis of the scoping report</w:t>
      </w:r>
      <w:r w:rsidR="00286D2F" w:rsidRPr="00386E64">
        <w:rPr>
          <w:rFonts w:ascii="Arial" w:hAnsi="Arial" w:cs="Arial"/>
        </w:rPr>
        <w:t xml:space="preserve">. </w:t>
      </w:r>
    </w:p>
    <w:p w:rsidR="00286D2F" w:rsidRPr="00386E64" w:rsidRDefault="00286D2F" w:rsidP="002A37A1">
      <w:pPr>
        <w:pStyle w:val="Addres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ind w:left="1440"/>
        <w:rPr>
          <w:rFonts w:ascii="Arial" w:hAnsi="Arial" w:cs="Arial"/>
        </w:rPr>
      </w:pPr>
    </w:p>
    <w:p w:rsidR="00286D2F" w:rsidRPr="00386E64" w:rsidRDefault="00286D2F" w:rsidP="002A37A1">
      <w:pPr>
        <w:pStyle w:val="Addres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ind w:left="1440"/>
        <w:rPr>
          <w:rFonts w:ascii="Arial" w:hAnsi="Arial" w:cs="Arial"/>
        </w:rPr>
      </w:pPr>
      <w:r w:rsidRPr="00386E64">
        <w:rPr>
          <w:rFonts w:ascii="Arial" w:hAnsi="Arial" w:cs="Arial"/>
        </w:rPr>
        <w:t xml:space="preserve">The Clerk will issue a copy of the scoping report and executive summary to the members of this group. </w:t>
      </w:r>
    </w:p>
    <w:p w:rsidR="00286D2F" w:rsidRPr="00386E64" w:rsidRDefault="00286D2F" w:rsidP="002A37A1">
      <w:pPr>
        <w:pStyle w:val="Addres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ind w:left="1440"/>
        <w:rPr>
          <w:rFonts w:ascii="Arial" w:hAnsi="Arial" w:cs="Arial"/>
        </w:rPr>
      </w:pPr>
    </w:p>
    <w:p w:rsidR="00286D2F" w:rsidRPr="00386E64" w:rsidRDefault="00286D2F" w:rsidP="002A37A1">
      <w:pPr>
        <w:pStyle w:val="Addres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ind w:left="1440"/>
        <w:rPr>
          <w:rFonts w:ascii="Arial" w:hAnsi="Arial" w:cs="Arial"/>
        </w:rPr>
      </w:pPr>
      <w:r w:rsidRPr="00386E64">
        <w:rPr>
          <w:rFonts w:ascii="Arial" w:hAnsi="Arial" w:cs="Arial"/>
        </w:rPr>
        <w:t xml:space="preserve">Members of the </w:t>
      </w:r>
      <w:r w:rsidR="00386E64" w:rsidRPr="00386E64">
        <w:rPr>
          <w:rFonts w:ascii="Arial" w:hAnsi="Arial" w:cs="Arial"/>
        </w:rPr>
        <w:t>sub</w:t>
      </w:r>
      <w:r w:rsidR="00386E64">
        <w:rPr>
          <w:rFonts w:ascii="Arial" w:hAnsi="Arial" w:cs="Arial"/>
        </w:rPr>
        <w:t>-</w:t>
      </w:r>
      <w:r w:rsidR="00386E64" w:rsidRPr="00386E64">
        <w:rPr>
          <w:rFonts w:ascii="Arial" w:hAnsi="Arial" w:cs="Arial"/>
        </w:rPr>
        <w:t>committee</w:t>
      </w:r>
      <w:r w:rsidRPr="00386E64">
        <w:rPr>
          <w:rFonts w:ascii="Arial" w:hAnsi="Arial" w:cs="Arial"/>
        </w:rPr>
        <w:t xml:space="preserve"> looking at the proposal were informed by MSDC that a call for sites will be required due to the allocation of the northern corner of the recreation ground. </w:t>
      </w:r>
    </w:p>
    <w:p w:rsidR="00286D2F" w:rsidRPr="00386E64" w:rsidRDefault="00286D2F" w:rsidP="00286D2F">
      <w:pPr>
        <w:pStyle w:val="Addres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ind w:left="1440"/>
        <w:rPr>
          <w:rFonts w:ascii="Arial" w:hAnsi="Arial" w:cs="Arial"/>
        </w:rPr>
      </w:pPr>
      <w:r w:rsidRPr="00386E64">
        <w:rPr>
          <w:rFonts w:ascii="Arial" w:hAnsi="Arial" w:cs="Arial"/>
        </w:rPr>
        <w:t>The guidance provided by MSDC</w:t>
      </w:r>
      <w:r w:rsidR="00386E64">
        <w:rPr>
          <w:rFonts w:ascii="Arial" w:hAnsi="Arial" w:cs="Arial"/>
        </w:rPr>
        <w:t xml:space="preserve"> was as follows</w:t>
      </w:r>
      <w:r w:rsidRPr="00386E64">
        <w:rPr>
          <w:rFonts w:ascii="Arial" w:hAnsi="Arial" w:cs="Arial"/>
        </w:rPr>
        <w:t xml:space="preserve">: </w:t>
      </w:r>
    </w:p>
    <w:p w:rsidR="00286D2F" w:rsidRPr="00386E64" w:rsidRDefault="00286D2F" w:rsidP="00286D2F">
      <w:pPr>
        <w:pStyle w:val="Addres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ind w:left="1440"/>
        <w:rPr>
          <w:rFonts w:ascii="Arial" w:hAnsi="Arial" w:cs="Arial"/>
          <w:i/>
        </w:rPr>
      </w:pPr>
      <w:r w:rsidRPr="00386E64">
        <w:rPr>
          <w:rFonts w:ascii="Arial" w:hAnsi="Arial" w:cs="Arial"/>
          <w:i/>
        </w:rPr>
        <w:t>As the northern corner now benefits from planning permission, it is recommended that a call for sites is undertaken to allow the northern corner to be allocated for development in the Neighbourhood Plan. If the call for sites was not undertaken, and the northern corner was taken forward in the Neighbourhood Plan then it may result in a risk of challenge by the promoter of an alternative site. By acknowledging that the site has been given planning permission within the neighbourhood plan should the Council agree to release the land in the future, it will be in accordance with the policy.  The Council still have veto over any development and are by no means under any obligation to promote the land.</w:t>
      </w:r>
    </w:p>
    <w:p w:rsidR="00286D2F" w:rsidRPr="00386E64" w:rsidRDefault="00286D2F" w:rsidP="002A37A1">
      <w:pPr>
        <w:pStyle w:val="Addres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ind w:left="1440"/>
        <w:rPr>
          <w:rFonts w:ascii="Arial" w:hAnsi="Arial" w:cs="Arial"/>
        </w:rPr>
      </w:pPr>
    </w:p>
    <w:p w:rsidR="00386E64" w:rsidRPr="00386E64" w:rsidRDefault="00386E64" w:rsidP="002A37A1">
      <w:pPr>
        <w:pStyle w:val="Addres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ind w:left="1440"/>
        <w:rPr>
          <w:rFonts w:ascii="Arial" w:hAnsi="Arial" w:cs="Arial"/>
        </w:rPr>
      </w:pPr>
      <w:r w:rsidRPr="00386E64">
        <w:rPr>
          <w:rFonts w:ascii="Arial" w:hAnsi="Arial" w:cs="Arial"/>
        </w:rPr>
        <w:t>The PC were faced with two options on the allocation of the land during the call for sites</w:t>
      </w:r>
      <w:r w:rsidR="00BD65DD">
        <w:rPr>
          <w:rFonts w:ascii="Arial" w:hAnsi="Arial" w:cs="Arial"/>
        </w:rPr>
        <w:t xml:space="preserve"> consultation planned</w:t>
      </w:r>
      <w:r w:rsidRPr="00386E64">
        <w:rPr>
          <w:rFonts w:ascii="Arial" w:hAnsi="Arial" w:cs="Arial"/>
        </w:rPr>
        <w:t>:</w:t>
      </w:r>
    </w:p>
    <w:p w:rsidR="00386E64" w:rsidRPr="00386E64" w:rsidRDefault="00386E64" w:rsidP="00386E64">
      <w:pPr>
        <w:pStyle w:val="Default"/>
        <w:ind w:left="720" w:firstLine="720"/>
        <w:rPr>
          <w:sz w:val="20"/>
          <w:szCs w:val="20"/>
        </w:rPr>
      </w:pPr>
      <w:r w:rsidRPr="00386E64">
        <w:rPr>
          <w:b/>
          <w:bCs/>
          <w:sz w:val="20"/>
          <w:szCs w:val="20"/>
        </w:rPr>
        <w:t xml:space="preserve">Option1: Northern Corner </w:t>
      </w:r>
    </w:p>
    <w:p w:rsidR="00386E64" w:rsidRPr="00386E64" w:rsidRDefault="00386E64" w:rsidP="00386E64">
      <w:pPr>
        <w:pStyle w:val="Default"/>
        <w:ind w:left="1440"/>
        <w:rPr>
          <w:sz w:val="20"/>
          <w:szCs w:val="20"/>
        </w:rPr>
      </w:pPr>
      <w:r w:rsidRPr="00386E64">
        <w:rPr>
          <w:sz w:val="20"/>
          <w:szCs w:val="20"/>
        </w:rPr>
        <w:t xml:space="preserve">If the Council put forward the northern corner only then this would reflect the extant permission that has been granted by the Secretary of State, but would potentially frustrate the intention of the proposed land swap. It would not be necessary for the Neighbourhood Plan to include the whole of the Recreation Ground as a housing allocation in this scenario at this time. There would however be a risk that the Hyde Estate would promote the Warren Cottages Fields for housing as has been done previously instead or challenge the Neighbourhood Plan on the grounds it does not reflect an extant permission. </w:t>
      </w:r>
    </w:p>
    <w:p w:rsidR="00386E64" w:rsidRPr="00386E64" w:rsidRDefault="00386E64" w:rsidP="00386E64">
      <w:pPr>
        <w:pStyle w:val="Default"/>
        <w:ind w:left="1440"/>
        <w:rPr>
          <w:sz w:val="20"/>
          <w:szCs w:val="20"/>
        </w:rPr>
      </w:pPr>
      <w:r w:rsidRPr="00386E64">
        <w:rPr>
          <w:sz w:val="20"/>
          <w:szCs w:val="20"/>
        </w:rPr>
        <w:t xml:space="preserve">In this scenario, if the land swap were to proceed and the whole of the Recreation Ground was then to be promoted for housing development in a planning application separate from the Neighbourhood Plan, permission for the housing development could only be granted as a departure from the development plan unless the land was allocated at a later date as part of a Neighbourhood Plan review. </w:t>
      </w:r>
    </w:p>
    <w:p w:rsidR="00386E64" w:rsidRPr="00386E64" w:rsidRDefault="00386E64" w:rsidP="00386E64">
      <w:pPr>
        <w:pStyle w:val="Default"/>
        <w:ind w:left="720" w:firstLine="720"/>
        <w:rPr>
          <w:sz w:val="20"/>
          <w:szCs w:val="20"/>
        </w:rPr>
      </w:pPr>
      <w:r w:rsidRPr="00386E64">
        <w:rPr>
          <w:b/>
          <w:bCs/>
          <w:sz w:val="20"/>
          <w:szCs w:val="20"/>
        </w:rPr>
        <w:t>Option 2 Whole Site</w:t>
      </w:r>
      <w:r w:rsidRPr="00386E64">
        <w:rPr>
          <w:sz w:val="20"/>
          <w:szCs w:val="20"/>
        </w:rPr>
        <w:t xml:space="preserve">: </w:t>
      </w:r>
    </w:p>
    <w:p w:rsidR="00386E64" w:rsidRPr="00386E64" w:rsidRDefault="00386E64" w:rsidP="00386E64">
      <w:pPr>
        <w:pStyle w:val="Default"/>
        <w:ind w:left="1440"/>
        <w:rPr>
          <w:sz w:val="20"/>
          <w:szCs w:val="20"/>
        </w:rPr>
      </w:pPr>
      <w:r w:rsidRPr="00386E64">
        <w:rPr>
          <w:sz w:val="20"/>
          <w:szCs w:val="20"/>
        </w:rPr>
        <w:t xml:space="preserve">Alternatively if the Council put forward the whole of the Recreation Ground during the call for sites then this would facilitate the whole of the Recreation Ground being considered for development and allow for the land to be allocated for housing in the Neighbourhood Plan from the outset. </w:t>
      </w:r>
    </w:p>
    <w:p w:rsidR="00386E64" w:rsidRPr="00386E64" w:rsidRDefault="00386E64" w:rsidP="00386E64">
      <w:pPr>
        <w:pStyle w:val="Default"/>
        <w:ind w:left="1440"/>
        <w:rPr>
          <w:sz w:val="20"/>
          <w:szCs w:val="20"/>
        </w:rPr>
      </w:pPr>
      <w:r w:rsidRPr="00386E64">
        <w:rPr>
          <w:sz w:val="20"/>
          <w:szCs w:val="20"/>
        </w:rPr>
        <w:t xml:space="preserve">This in turn would facilitate the potential land swap with the Hyde Estate should it be agreed to proceed, as this would be in line with the intention of the Hyde Estate, and could negate the risk of the Hyde Estate challenging the Neighbourhood Plan. It would also result in a potential uplift in the land value if subsequently allocated for housing in the Neighbourhood Plan. </w:t>
      </w:r>
    </w:p>
    <w:p w:rsidR="00386E64" w:rsidRDefault="00386E64" w:rsidP="00386E64">
      <w:pPr>
        <w:pStyle w:val="Addres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ind w:left="1440"/>
        <w:rPr>
          <w:rFonts w:ascii="Arial" w:hAnsi="Arial" w:cs="Arial"/>
        </w:rPr>
      </w:pPr>
      <w:r>
        <w:rPr>
          <w:rFonts w:ascii="Arial" w:hAnsi="Arial" w:cs="Arial"/>
        </w:rPr>
        <w:t>Others factors would apply in relation to the allocation of Warren Cottage Fields s</w:t>
      </w:r>
      <w:r w:rsidRPr="00386E64">
        <w:rPr>
          <w:rFonts w:ascii="Arial" w:hAnsi="Arial" w:cs="Arial"/>
        </w:rPr>
        <w:t>hould the prop</w:t>
      </w:r>
      <w:r>
        <w:rPr>
          <w:rFonts w:ascii="Arial" w:hAnsi="Arial" w:cs="Arial"/>
        </w:rPr>
        <w:t>osal for a land swap go forward.</w:t>
      </w:r>
    </w:p>
    <w:p w:rsidR="00386E64" w:rsidRDefault="00386E64" w:rsidP="00386E64">
      <w:pPr>
        <w:pStyle w:val="Addres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ind w:left="1440"/>
        <w:rPr>
          <w:rFonts w:ascii="Arial" w:hAnsi="Arial" w:cs="Arial"/>
        </w:rPr>
      </w:pPr>
    </w:p>
    <w:p w:rsidR="00386E64" w:rsidRDefault="00386E64" w:rsidP="00BD65DD">
      <w:pPr>
        <w:pStyle w:val="Addres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ind w:left="1440"/>
        <w:rPr>
          <w:rFonts w:ascii="Arial" w:hAnsi="Arial" w:cs="Arial"/>
        </w:rPr>
      </w:pPr>
      <w:r>
        <w:rPr>
          <w:rFonts w:ascii="Arial" w:hAnsi="Arial" w:cs="Arial"/>
        </w:rPr>
        <w:t xml:space="preserve">On the basis of the guidance provided by MSDC, members RESOLVED that Open 2 Whole Site would need to applied in the instance to prevent </w:t>
      </w:r>
      <w:r w:rsidR="001F21E8">
        <w:rPr>
          <w:rFonts w:ascii="Arial" w:hAnsi="Arial" w:cs="Arial"/>
        </w:rPr>
        <w:t>potential</w:t>
      </w:r>
      <w:r>
        <w:rPr>
          <w:rFonts w:ascii="Arial" w:hAnsi="Arial" w:cs="Arial"/>
        </w:rPr>
        <w:t xml:space="preserve"> challenge in the future should the land swap progress.</w:t>
      </w:r>
    </w:p>
    <w:p w:rsidR="00386E64" w:rsidRDefault="00386E64" w:rsidP="00386E64">
      <w:pPr>
        <w:pStyle w:val="Addres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ind w:left="1440"/>
        <w:rPr>
          <w:rFonts w:ascii="Arial" w:hAnsi="Arial" w:cs="Arial"/>
        </w:rPr>
      </w:pPr>
    </w:p>
    <w:p w:rsidR="00386E64" w:rsidRPr="00386E64" w:rsidRDefault="00386E64" w:rsidP="00386E64">
      <w:pPr>
        <w:pStyle w:val="Addres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ind w:left="1440"/>
        <w:rPr>
          <w:rFonts w:ascii="Arial" w:hAnsi="Arial" w:cs="Arial"/>
        </w:rPr>
      </w:pPr>
      <w:r>
        <w:rPr>
          <w:rFonts w:ascii="Arial" w:hAnsi="Arial" w:cs="Arial"/>
        </w:rPr>
        <w:lastRenderedPageBreak/>
        <w:t>The Clerk will is</w:t>
      </w:r>
      <w:r w:rsidR="001F21E8">
        <w:rPr>
          <w:rFonts w:ascii="Arial" w:hAnsi="Arial" w:cs="Arial"/>
        </w:rPr>
        <w:t>sue</w:t>
      </w:r>
      <w:r>
        <w:rPr>
          <w:rFonts w:ascii="Arial" w:hAnsi="Arial" w:cs="Arial"/>
        </w:rPr>
        <w:t xml:space="preserve"> copies of the briefing note to this group. </w:t>
      </w:r>
      <w:r w:rsidR="001F21E8">
        <w:rPr>
          <w:rFonts w:ascii="Arial" w:hAnsi="Arial" w:cs="Arial"/>
        </w:rPr>
        <w:t xml:space="preserve">Stewart and the Clerk </w:t>
      </w:r>
      <w:r>
        <w:rPr>
          <w:rFonts w:ascii="Arial" w:hAnsi="Arial" w:cs="Arial"/>
        </w:rPr>
        <w:t>will develop the call for site</w:t>
      </w:r>
      <w:r w:rsidR="001F21E8">
        <w:rPr>
          <w:rFonts w:ascii="Arial" w:hAnsi="Arial" w:cs="Arial"/>
        </w:rPr>
        <w:t>s documentation for publication</w:t>
      </w:r>
      <w:r>
        <w:rPr>
          <w:rFonts w:ascii="Arial" w:hAnsi="Arial" w:cs="Arial"/>
        </w:rPr>
        <w:t xml:space="preserve">. The group agreed the call </w:t>
      </w:r>
      <w:r w:rsidR="001F21E8">
        <w:rPr>
          <w:rFonts w:ascii="Arial" w:hAnsi="Arial" w:cs="Arial"/>
        </w:rPr>
        <w:t xml:space="preserve">for </w:t>
      </w:r>
      <w:r>
        <w:rPr>
          <w:rFonts w:ascii="Arial" w:hAnsi="Arial" w:cs="Arial"/>
        </w:rPr>
        <w:t xml:space="preserve">sites should be published </w:t>
      </w:r>
      <w:r w:rsidR="00BD65DD">
        <w:rPr>
          <w:rFonts w:ascii="Arial" w:hAnsi="Arial" w:cs="Arial"/>
        </w:rPr>
        <w:t>in the local newspapers from the 27</w:t>
      </w:r>
      <w:r w:rsidR="00BD65DD" w:rsidRPr="00BD65DD">
        <w:rPr>
          <w:rFonts w:ascii="Arial" w:hAnsi="Arial" w:cs="Arial"/>
          <w:vertAlign w:val="superscript"/>
        </w:rPr>
        <w:t>th</w:t>
      </w:r>
      <w:r w:rsidR="00BD65DD">
        <w:rPr>
          <w:rFonts w:ascii="Arial" w:hAnsi="Arial" w:cs="Arial"/>
        </w:rPr>
        <w:t xml:space="preserve"> August – 24</w:t>
      </w:r>
      <w:r w:rsidR="00BD65DD" w:rsidRPr="00BD65DD">
        <w:rPr>
          <w:rFonts w:ascii="Arial" w:hAnsi="Arial" w:cs="Arial"/>
          <w:vertAlign w:val="superscript"/>
        </w:rPr>
        <w:t>th</w:t>
      </w:r>
      <w:r w:rsidR="00BD65DD">
        <w:rPr>
          <w:rFonts w:ascii="Arial" w:hAnsi="Arial" w:cs="Arial"/>
        </w:rPr>
        <w:t xml:space="preserve"> September as recommended.</w:t>
      </w:r>
    </w:p>
    <w:p w:rsidR="002A37A1" w:rsidRPr="00386E64" w:rsidRDefault="002A37A1" w:rsidP="00CE63A1">
      <w:pPr>
        <w:pStyle w:val="Addres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ind w:left="720"/>
        <w:rPr>
          <w:rFonts w:ascii="Arial" w:hAnsi="Arial" w:cs="Arial"/>
        </w:rPr>
      </w:pPr>
    </w:p>
    <w:p w:rsidR="00F96F9D" w:rsidRPr="00386E64" w:rsidRDefault="00821D8B" w:rsidP="00821D8B">
      <w:pPr>
        <w:pStyle w:val="Addres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rPr>
          <w:rFonts w:ascii="Arial" w:hAnsi="Arial" w:cs="Arial"/>
        </w:rPr>
      </w:pPr>
      <w:r w:rsidRPr="00386E64">
        <w:rPr>
          <w:rFonts w:ascii="Arial" w:hAnsi="Arial" w:cs="Arial"/>
          <w:b/>
        </w:rPr>
        <w:t>6</w:t>
      </w:r>
      <w:r w:rsidR="00A03B03" w:rsidRPr="00386E64">
        <w:rPr>
          <w:rFonts w:ascii="Arial" w:hAnsi="Arial" w:cs="Arial"/>
          <w:b/>
        </w:rPr>
        <w:t xml:space="preserve">      </w:t>
      </w:r>
      <w:r w:rsidRPr="00386E64">
        <w:rPr>
          <w:rFonts w:ascii="Arial" w:hAnsi="Arial" w:cs="Arial"/>
          <w:b/>
        </w:rPr>
        <w:tab/>
      </w:r>
      <w:r w:rsidR="00E53B7C" w:rsidRPr="00386E64">
        <w:rPr>
          <w:rFonts w:ascii="Arial" w:hAnsi="Arial" w:cs="Arial"/>
          <w:b/>
        </w:rPr>
        <w:t>To discuss next steps for the Neighbourhood plan</w:t>
      </w:r>
    </w:p>
    <w:p w:rsidR="005D4A4A" w:rsidRDefault="00FA2CBF" w:rsidP="00FA2CBF">
      <w:pPr>
        <w:pStyle w:val="Addres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ind w:left="284"/>
        <w:rPr>
          <w:rFonts w:ascii="Arial" w:hAnsi="Arial" w:cs="Arial"/>
        </w:rPr>
      </w:pPr>
      <w:r>
        <w:rPr>
          <w:rFonts w:ascii="Arial" w:hAnsi="Arial" w:cs="Arial"/>
          <w:b/>
        </w:rPr>
        <w:t xml:space="preserve">      </w:t>
      </w:r>
      <w:r>
        <w:rPr>
          <w:rFonts w:ascii="Arial" w:hAnsi="Arial" w:cs="Arial"/>
        </w:rPr>
        <w:t xml:space="preserve">  </w:t>
      </w:r>
      <w:r w:rsidR="00A03B03" w:rsidRPr="00386E64">
        <w:rPr>
          <w:rFonts w:ascii="Arial" w:hAnsi="Arial" w:cs="Arial"/>
        </w:rPr>
        <w:t>6</w:t>
      </w:r>
      <w:r w:rsidR="00DA7739" w:rsidRPr="00386E64">
        <w:rPr>
          <w:rFonts w:ascii="Arial" w:hAnsi="Arial" w:cs="Arial"/>
        </w:rPr>
        <w:t>.1</w:t>
      </w:r>
      <w:r w:rsidR="005D4A4A" w:rsidRPr="00386E64">
        <w:rPr>
          <w:rFonts w:ascii="Arial" w:hAnsi="Arial" w:cs="Arial"/>
        </w:rPr>
        <w:tab/>
        <w:t>To receive an update on the site assessment work – subcommittee report</w:t>
      </w:r>
    </w:p>
    <w:p w:rsidR="008B1D18" w:rsidRDefault="008B1D18" w:rsidP="00A00EB7">
      <w:pPr>
        <w:pStyle w:val="Addres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ind w:left="1440"/>
        <w:rPr>
          <w:rFonts w:ascii="Arial" w:hAnsi="Arial" w:cs="Arial"/>
        </w:rPr>
      </w:pPr>
      <w:r>
        <w:rPr>
          <w:rFonts w:ascii="Arial" w:hAnsi="Arial" w:cs="Arial"/>
        </w:rPr>
        <w:t xml:space="preserve">This is progressing well, </w:t>
      </w:r>
      <w:r w:rsidR="00A00EB7">
        <w:rPr>
          <w:rFonts w:ascii="Arial" w:hAnsi="Arial" w:cs="Arial"/>
        </w:rPr>
        <w:t xml:space="preserve">a traffic light system using the scoping report criteria has been developed </w:t>
      </w:r>
      <w:r>
        <w:rPr>
          <w:rFonts w:ascii="Arial" w:hAnsi="Arial" w:cs="Arial"/>
        </w:rPr>
        <w:t>some questions were rai</w:t>
      </w:r>
      <w:r w:rsidR="00A00EB7">
        <w:rPr>
          <w:rFonts w:ascii="Arial" w:hAnsi="Arial" w:cs="Arial"/>
        </w:rPr>
        <w:t>sed surrounding assessing sites see below. Sue cc’d the group in advance of the meeting, some observations were made on the night surrounding the layout and the addition of a table that explains the workings of the form.</w:t>
      </w:r>
    </w:p>
    <w:p w:rsidR="008B1D18" w:rsidRPr="00386E64" w:rsidRDefault="008B1D18" w:rsidP="008B1D18">
      <w:pPr>
        <w:pStyle w:val="Addres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ind w:left="1440"/>
        <w:rPr>
          <w:rFonts w:ascii="Arial" w:hAnsi="Arial" w:cs="Arial"/>
        </w:rPr>
      </w:pPr>
      <w:r w:rsidRPr="008B1D18">
        <w:rPr>
          <w:rFonts w:ascii="Arial" w:hAnsi="Arial" w:cs="Arial"/>
        </w:rPr>
        <w:t xml:space="preserve">If SPC's call for sites results in new sites coming forward, </w:t>
      </w:r>
      <w:proofErr w:type="spellStart"/>
      <w:r w:rsidRPr="008B1D18">
        <w:rPr>
          <w:rFonts w:ascii="Arial" w:hAnsi="Arial" w:cs="Arial"/>
        </w:rPr>
        <w:t>ie</w:t>
      </w:r>
      <w:proofErr w:type="spellEnd"/>
      <w:r w:rsidRPr="008B1D18">
        <w:rPr>
          <w:rFonts w:ascii="Arial" w:hAnsi="Arial" w:cs="Arial"/>
        </w:rPr>
        <w:t xml:space="preserve"> not in MSDC's SHLAA sites, will MSDC do an assessment on those sites?  </w:t>
      </w:r>
      <w:r>
        <w:rPr>
          <w:rFonts w:ascii="Arial" w:hAnsi="Arial" w:cs="Arial"/>
        </w:rPr>
        <w:br/>
      </w:r>
      <w:r>
        <w:rPr>
          <w:rFonts w:ascii="Arial" w:hAnsi="Arial" w:cs="Arial"/>
        </w:rPr>
        <w:br/>
      </w:r>
      <w:r w:rsidRPr="008B1D18">
        <w:rPr>
          <w:rFonts w:ascii="Arial" w:hAnsi="Arial" w:cs="Arial"/>
        </w:rPr>
        <w:t>If the call fo</w:t>
      </w:r>
      <w:r>
        <w:rPr>
          <w:rFonts w:ascii="Arial" w:hAnsi="Arial" w:cs="Arial"/>
        </w:rPr>
        <w:t>r sites results in some of the sites excluded from a</w:t>
      </w:r>
      <w:r w:rsidRPr="008B1D18">
        <w:rPr>
          <w:rFonts w:ascii="Arial" w:hAnsi="Arial" w:cs="Arial"/>
        </w:rPr>
        <w:t>ssessment sites being put forward again, would we need to look at those in more detail?  Or can we rely on (agree with) the original MSDC view that they should still be excluded as too remote from the built-up area?</w:t>
      </w:r>
    </w:p>
    <w:p w:rsidR="00FA2CBF" w:rsidRDefault="00FA2CBF" w:rsidP="00FA2CBF">
      <w:pPr>
        <w:pStyle w:val="Addres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ind w:left="284"/>
        <w:rPr>
          <w:rFonts w:ascii="Arial" w:hAnsi="Arial" w:cs="Arial"/>
        </w:rPr>
      </w:pPr>
      <w:r>
        <w:rPr>
          <w:rFonts w:ascii="Arial" w:hAnsi="Arial" w:cs="Arial"/>
        </w:rPr>
        <w:tab/>
      </w:r>
      <w:r w:rsidR="00A03B03" w:rsidRPr="00386E64">
        <w:rPr>
          <w:rFonts w:ascii="Arial" w:hAnsi="Arial" w:cs="Arial"/>
        </w:rPr>
        <w:t>6</w:t>
      </w:r>
      <w:r w:rsidR="00DA7739" w:rsidRPr="00386E64">
        <w:rPr>
          <w:rFonts w:ascii="Arial" w:hAnsi="Arial" w:cs="Arial"/>
        </w:rPr>
        <w:t>.2</w:t>
      </w:r>
      <w:r w:rsidR="00A03B03" w:rsidRPr="00386E64">
        <w:rPr>
          <w:rFonts w:ascii="Arial" w:hAnsi="Arial" w:cs="Arial"/>
        </w:rPr>
        <w:t xml:space="preserve">    </w:t>
      </w:r>
      <w:r w:rsidR="00DA7739" w:rsidRPr="00386E64">
        <w:rPr>
          <w:rFonts w:ascii="Arial" w:hAnsi="Arial" w:cs="Arial"/>
        </w:rPr>
        <w:t xml:space="preserve">  </w:t>
      </w:r>
      <w:r>
        <w:rPr>
          <w:rFonts w:ascii="Arial" w:hAnsi="Arial" w:cs="Arial"/>
        </w:rPr>
        <w:t xml:space="preserve">  </w:t>
      </w:r>
      <w:r w:rsidR="00DA7739" w:rsidRPr="00386E64">
        <w:rPr>
          <w:rFonts w:ascii="Arial" w:hAnsi="Arial" w:cs="Arial"/>
        </w:rPr>
        <w:t>Assets of Community Value</w:t>
      </w:r>
      <w:r>
        <w:rPr>
          <w:rFonts w:ascii="Arial" w:hAnsi="Arial" w:cs="Arial"/>
        </w:rPr>
        <w:t xml:space="preserve"> – The group discussed the process for AOCV and the management </w:t>
      </w:r>
    </w:p>
    <w:p w:rsidR="00CE63A1" w:rsidRPr="00386E64" w:rsidRDefault="00FA2CBF" w:rsidP="00FA2CBF">
      <w:pPr>
        <w:pStyle w:val="Addres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ind w:left="1440"/>
        <w:rPr>
          <w:rFonts w:ascii="Arial" w:hAnsi="Arial" w:cs="Arial"/>
        </w:rPr>
      </w:pPr>
      <w:r>
        <w:rPr>
          <w:rFonts w:ascii="Arial" w:hAnsi="Arial" w:cs="Arial"/>
        </w:rPr>
        <w:t xml:space="preserve">of the list and registering of assets identified by the community. Some felt that this maybe something that the Community Land Trust Group (CLT) could take on. Sue agreed to produce a briefing note on the AOCV procedure and inquire as to whether this is something the CLT would like to manage. </w:t>
      </w:r>
    </w:p>
    <w:p w:rsidR="001E031E" w:rsidRPr="00386E64" w:rsidRDefault="005D4A4A" w:rsidP="00837DEF">
      <w:pPr>
        <w:pStyle w:val="Addres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rPr>
          <w:rFonts w:ascii="Arial" w:hAnsi="Arial" w:cs="Arial"/>
        </w:rPr>
      </w:pPr>
      <w:r w:rsidRPr="00386E64">
        <w:rPr>
          <w:rFonts w:ascii="Arial" w:hAnsi="Arial" w:cs="Arial"/>
        </w:rPr>
        <w:t xml:space="preserve">         </w:t>
      </w:r>
      <w:r w:rsidR="00CE63A1" w:rsidRPr="00386E64">
        <w:rPr>
          <w:rFonts w:ascii="Arial" w:hAnsi="Arial" w:cs="Arial"/>
        </w:rPr>
        <w:t xml:space="preserve">   </w:t>
      </w:r>
    </w:p>
    <w:p w:rsidR="00FA7D66" w:rsidRPr="00386E64" w:rsidRDefault="00821D8B" w:rsidP="00821D8B">
      <w:pPr>
        <w:pStyle w:val="Addres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rPr>
          <w:rFonts w:ascii="Arial" w:hAnsi="Arial" w:cs="Arial"/>
          <w:b/>
        </w:rPr>
      </w:pPr>
      <w:r w:rsidRPr="00386E64">
        <w:rPr>
          <w:rFonts w:ascii="Arial" w:hAnsi="Arial" w:cs="Arial"/>
          <w:b/>
        </w:rPr>
        <w:t>7</w:t>
      </w:r>
      <w:r w:rsidRPr="00386E64">
        <w:rPr>
          <w:rFonts w:ascii="Arial" w:hAnsi="Arial" w:cs="Arial"/>
          <w:b/>
        </w:rPr>
        <w:tab/>
      </w:r>
      <w:r w:rsidR="00F96F9D" w:rsidRPr="00386E64">
        <w:rPr>
          <w:rFonts w:ascii="Arial" w:hAnsi="Arial" w:cs="Arial"/>
          <w:b/>
        </w:rPr>
        <w:t>Update</w:t>
      </w:r>
      <w:r w:rsidR="00811CAE" w:rsidRPr="00386E64">
        <w:rPr>
          <w:rFonts w:ascii="Arial" w:hAnsi="Arial" w:cs="Arial"/>
          <w:b/>
        </w:rPr>
        <w:t xml:space="preserve"> NHP Co</w:t>
      </w:r>
      <w:r w:rsidR="00671733" w:rsidRPr="00386E64">
        <w:rPr>
          <w:rFonts w:ascii="Arial" w:hAnsi="Arial" w:cs="Arial"/>
          <w:b/>
        </w:rPr>
        <w:t xml:space="preserve">mmunications </w:t>
      </w:r>
      <w:r w:rsidR="00811CAE" w:rsidRPr="00386E64">
        <w:rPr>
          <w:rFonts w:ascii="Arial" w:hAnsi="Arial" w:cs="Arial"/>
          <w:b/>
        </w:rPr>
        <w:t>P</w:t>
      </w:r>
      <w:r w:rsidR="00671733" w:rsidRPr="00386E64">
        <w:rPr>
          <w:rFonts w:ascii="Arial" w:hAnsi="Arial" w:cs="Arial"/>
          <w:b/>
        </w:rPr>
        <w:t>lan</w:t>
      </w:r>
    </w:p>
    <w:p w:rsidR="00671733" w:rsidRPr="00386E64" w:rsidRDefault="00363848" w:rsidP="00821D8B">
      <w:pPr>
        <w:pStyle w:val="Address"/>
        <w:widowControl/>
        <w:numPr>
          <w:ilvl w:val="1"/>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rPr>
          <w:rFonts w:ascii="Arial" w:hAnsi="Arial" w:cs="Arial"/>
        </w:rPr>
      </w:pPr>
      <w:r w:rsidRPr="00386E64">
        <w:rPr>
          <w:rFonts w:ascii="Arial" w:hAnsi="Arial" w:cs="Arial"/>
        </w:rPr>
        <w:tab/>
      </w:r>
      <w:r w:rsidR="00994827" w:rsidRPr="00386E64">
        <w:rPr>
          <w:rFonts w:ascii="Arial" w:hAnsi="Arial" w:cs="Arial"/>
        </w:rPr>
        <w:t>To r</w:t>
      </w:r>
      <w:r w:rsidR="00DA7739" w:rsidRPr="00386E64">
        <w:rPr>
          <w:rFonts w:ascii="Arial" w:hAnsi="Arial" w:cs="Arial"/>
        </w:rPr>
        <w:t>eport on any</w:t>
      </w:r>
      <w:r w:rsidR="00AB79D3" w:rsidRPr="00386E64">
        <w:rPr>
          <w:rFonts w:ascii="Arial" w:hAnsi="Arial" w:cs="Arial"/>
        </w:rPr>
        <w:t xml:space="preserve"> communications subcommittee meeting</w:t>
      </w:r>
      <w:r w:rsidR="00DA7739" w:rsidRPr="00386E64">
        <w:rPr>
          <w:rFonts w:ascii="Arial" w:hAnsi="Arial" w:cs="Arial"/>
        </w:rPr>
        <w:t>s; updates</w:t>
      </w:r>
      <w:r w:rsidR="005D4A4A" w:rsidRPr="00386E64">
        <w:rPr>
          <w:rFonts w:ascii="Arial" w:hAnsi="Arial" w:cs="Arial"/>
        </w:rPr>
        <w:t>.</w:t>
      </w:r>
      <w:r w:rsidR="00646F97">
        <w:rPr>
          <w:rFonts w:ascii="Arial" w:hAnsi="Arial" w:cs="Arial"/>
        </w:rPr>
        <w:t xml:space="preserve"> Nothing to report</w:t>
      </w:r>
    </w:p>
    <w:p w:rsidR="00807AF9" w:rsidRPr="00386E64" w:rsidRDefault="00807AF9" w:rsidP="001D6FCB">
      <w:pPr>
        <w:pStyle w:val="Addres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ind w:left="1440" w:hanging="720"/>
        <w:rPr>
          <w:rFonts w:ascii="Arial" w:hAnsi="Arial" w:cs="Arial"/>
        </w:rPr>
      </w:pPr>
    </w:p>
    <w:p w:rsidR="00BE21B2" w:rsidRPr="00386E64" w:rsidRDefault="00821D8B" w:rsidP="00821D8B">
      <w:pPr>
        <w:pStyle w:val="Addres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rPr>
          <w:rFonts w:ascii="Arial" w:hAnsi="Arial" w:cs="Arial"/>
          <w:b/>
        </w:rPr>
      </w:pPr>
      <w:r w:rsidRPr="00386E64">
        <w:rPr>
          <w:rFonts w:ascii="Arial" w:hAnsi="Arial" w:cs="Arial"/>
          <w:b/>
        </w:rPr>
        <w:t>8</w:t>
      </w:r>
      <w:r w:rsidRPr="00386E64">
        <w:rPr>
          <w:rFonts w:ascii="Arial" w:hAnsi="Arial" w:cs="Arial"/>
          <w:b/>
        </w:rPr>
        <w:tab/>
      </w:r>
      <w:r w:rsidR="00785E77" w:rsidRPr="00386E64">
        <w:rPr>
          <w:rFonts w:ascii="Arial" w:hAnsi="Arial" w:cs="Arial"/>
          <w:b/>
        </w:rPr>
        <w:t xml:space="preserve">Agree Next Steps </w:t>
      </w:r>
    </w:p>
    <w:p w:rsidR="000C0C7F" w:rsidRPr="00386E64" w:rsidRDefault="00BE21B2" w:rsidP="002227A4">
      <w:pPr>
        <w:pStyle w:val="Addres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rPr>
          <w:rFonts w:ascii="Arial" w:hAnsi="Arial" w:cs="Arial"/>
        </w:rPr>
      </w:pPr>
      <w:r w:rsidRPr="00386E64">
        <w:rPr>
          <w:rFonts w:ascii="Arial" w:hAnsi="Arial" w:cs="Arial"/>
          <w:b/>
        </w:rPr>
        <w:tab/>
      </w:r>
      <w:r w:rsidR="00CE63A1" w:rsidRPr="00386E64">
        <w:rPr>
          <w:rFonts w:ascii="Arial" w:hAnsi="Arial" w:cs="Arial"/>
        </w:rPr>
        <w:t>8</w:t>
      </w:r>
      <w:r w:rsidR="002227A4" w:rsidRPr="00386E64">
        <w:rPr>
          <w:rFonts w:ascii="Arial" w:hAnsi="Arial" w:cs="Arial"/>
        </w:rPr>
        <w:t xml:space="preserve">.1 </w:t>
      </w:r>
      <w:r w:rsidR="00363848" w:rsidRPr="00386E64">
        <w:rPr>
          <w:rFonts w:ascii="Arial" w:hAnsi="Arial" w:cs="Arial"/>
        </w:rPr>
        <w:tab/>
      </w:r>
      <w:r w:rsidR="00994827" w:rsidRPr="00386E64">
        <w:rPr>
          <w:rFonts w:ascii="Arial" w:hAnsi="Arial" w:cs="Arial"/>
        </w:rPr>
        <w:t xml:space="preserve">To review the neighbourhood plan timeline </w:t>
      </w:r>
      <w:r w:rsidR="00646F97">
        <w:rPr>
          <w:rFonts w:ascii="Arial" w:hAnsi="Arial" w:cs="Arial"/>
        </w:rPr>
        <w:t xml:space="preserve">– Sue to review </w:t>
      </w:r>
    </w:p>
    <w:p w:rsidR="00E53B7C" w:rsidRDefault="00BE21B2" w:rsidP="002227A4">
      <w:pPr>
        <w:pStyle w:val="Addres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rPr>
          <w:rFonts w:ascii="Arial" w:hAnsi="Arial" w:cs="Arial"/>
        </w:rPr>
      </w:pPr>
      <w:r w:rsidRPr="00386E64">
        <w:rPr>
          <w:rFonts w:ascii="Arial" w:hAnsi="Arial" w:cs="Arial"/>
        </w:rPr>
        <w:tab/>
      </w:r>
      <w:r w:rsidR="00CE63A1" w:rsidRPr="00386E64">
        <w:rPr>
          <w:rFonts w:ascii="Arial" w:hAnsi="Arial" w:cs="Arial"/>
        </w:rPr>
        <w:t>8</w:t>
      </w:r>
      <w:r w:rsidR="002227A4" w:rsidRPr="00386E64">
        <w:rPr>
          <w:rFonts w:ascii="Arial" w:hAnsi="Arial" w:cs="Arial"/>
        </w:rPr>
        <w:t>.2</w:t>
      </w:r>
      <w:r w:rsidR="00994827" w:rsidRPr="00386E64">
        <w:rPr>
          <w:rFonts w:ascii="Arial" w:hAnsi="Arial" w:cs="Arial"/>
        </w:rPr>
        <w:t xml:space="preserve"> </w:t>
      </w:r>
      <w:r w:rsidR="00363848" w:rsidRPr="00386E64">
        <w:rPr>
          <w:rFonts w:ascii="Arial" w:hAnsi="Arial" w:cs="Arial"/>
        </w:rPr>
        <w:tab/>
      </w:r>
      <w:r w:rsidR="00994827" w:rsidRPr="00386E64">
        <w:rPr>
          <w:rFonts w:ascii="Arial" w:hAnsi="Arial" w:cs="Arial"/>
        </w:rPr>
        <w:t xml:space="preserve">To review assignments  </w:t>
      </w:r>
    </w:p>
    <w:p w:rsidR="00646F97" w:rsidRDefault="00646F97" w:rsidP="002227A4">
      <w:pPr>
        <w:pStyle w:val="Addres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rPr>
          <w:rFonts w:ascii="Arial" w:hAnsi="Arial" w:cs="Arial"/>
        </w:rPr>
      </w:pPr>
      <w:r>
        <w:rPr>
          <w:rFonts w:ascii="Arial" w:hAnsi="Arial" w:cs="Arial"/>
        </w:rPr>
        <w:tab/>
      </w:r>
      <w:r>
        <w:rPr>
          <w:rFonts w:ascii="Arial" w:hAnsi="Arial" w:cs="Arial"/>
        </w:rPr>
        <w:tab/>
        <w:t>Call for sites (SM/SC)</w:t>
      </w:r>
    </w:p>
    <w:p w:rsidR="00646F97" w:rsidRDefault="00646F97" w:rsidP="002227A4">
      <w:pPr>
        <w:pStyle w:val="Addres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rPr>
          <w:rFonts w:ascii="Arial" w:hAnsi="Arial" w:cs="Arial"/>
        </w:rPr>
      </w:pPr>
      <w:r>
        <w:rPr>
          <w:rFonts w:ascii="Arial" w:hAnsi="Arial" w:cs="Arial"/>
        </w:rPr>
        <w:tab/>
      </w:r>
      <w:r>
        <w:rPr>
          <w:rFonts w:ascii="Arial" w:hAnsi="Arial" w:cs="Arial"/>
        </w:rPr>
        <w:tab/>
        <w:t>Draft Plan (All)</w:t>
      </w:r>
    </w:p>
    <w:p w:rsidR="00646F97" w:rsidRDefault="00646F97" w:rsidP="002227A4">
      <w:pPr>
        <w:pStyle w:val="Addres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rPr>
          <w:rFonts w:ascii="Arial" w:hAnsi="Arial" w:cs="Arial"/>
        </w:rPr>
      </w:pPr>
      <w:r>
        <w:rPr>
          <w:rFonts w:ascii="Arial" w:hAnsi="Arial" w:cs="Arial"/>
        </w:rPr>
        <w:tab/>
      </w:r>
      <w:r>
        <w:rPr>
          <w:rFonts w:ascii="Arial" w:hAnsi="Arial" w:cs="Arial"/>
        </w:rPr>
        <w:tab/>
        <w:t>Traffic – condensing it to a policy (BDG/LH)</w:t>
      </w:r>
    </w:p>
    <w:p w:rsidR="00BE21B2" w:rsidRPr="00386E64" w:rsidRDefault="00CE63A1" w:rsidP="00646F97">
      <w:pPr>
        <w:pStyle w:val="Addres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rPr>
          <w:rFonts w:ascii="Arial" w:hAnsi="Arial" w:cs="Arial"/>
        </w:rPr>
      </w:pPr>
      <w:r w:rsidRPr="00386E64">
        <w:rPr>
          <w:rFonts w:ascii="Arial" w:hAnsi="Arial" w:cs="Arial"/>
        </w:rPr>
        <w:t>9</w:t>
      </w:r>
      <w:r w:rsidR="00BE21B2" w:rsidRPr="00386E64">
        <w:rPr>
          <w:rFonts w:ascii="Arial" w:hAnsi="Arial" w:cs="Arial"/>
        </w:rPr>
        <w:tab/>
      </w:r>
      <w:r w:rsidR="00BE21B2" w:rsidRPr="00386E64">
        <w:rPr>
          <w:rFonts w:ascii="Arial" w:hAnsi="Arial" w:cs="Arial"/>
          <w:b/>
        </w:rPr>
        <w:t>Matters for future discussion</w:t>
      </w:r>
    </w:p>
    <w:p w:rsidR="00E53B7C" w:rsidRPr="00386E64" w:rsidRDefault="00E53B7C" w:rsidP="00E53B7C">
      <w:pPr>
        <w:pStyle w:val="Addres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ind w:left="360"/>
        <w:rPr>
          <w:rFonts w:ascii="Arial" w:hAnsi="Arial" w:cs="Arial"/>
          <w:b/>
        </w:rPr>
      </w:pPr>
    </w:p>
    <w:p w:rsidR="00583070" w:rsidRPr="00386E64" w:rsidRDefault="00785E77">
      <w:pPr>
        <w:pStyle w:val="Addres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rPr>
          <w:rFonts w:ascii="Arial" w:hAnsi="Arial" w:cs="Arial"/>
        </w:rPr>
      </w:pPr>
      <w:r w:rsidRPr="00386E64">
        <w:rPr>
          <w:rFonts w:ascii="Arial" w:hAnsi="Arial" w:cs="Arial"/>
        </w:rPr>
        <w:t>Date of Next Meeting</w:t>
      </w:r>
      <w:r w:rsidR="00646F97">
        <w:rPr>
          <w:rFonts w:ascii="Arial" w:hAnsi="Arial" w:cs="Arial"/>
        </w:rPr>
        <w:t>/s</w:t>
      </w:r>
      <w:r w:rsidRPr="00386E64">
        <w:rPr>
          <w:rFonts w:ascii="Arial" w:hAnsi="Arial" w:cs="Arial"/>
        </w:rPr>
        <w:t xml:space="preserve">: </w:t>
      </w:r>
      <w:r w:rsidR="00387134" w:rsidRPr="00386E64">
        <w:rPr>
          <w:rFonts w:ascii="Arial" w:hAnsi="Arial" w:cs="Arial"/>
        </w:rPr>
        <w:t xml:space="preserve"> </w:t>
      </w:r>
      <w:r w:rsidR="00646F97" w:rsidRPr="00646F97">
        <w:rPr>
          <w:rFonts w:ascii="Arial" w:hAnsi="Arial" w:cs="Arial"/>
          <w:b/>
        </w:rPr>
        <w:t>21</w:t>
      </w:r>
      <w:r w:rsidR="00646F97" w:rsidRPr="00646F97">
        <w:rPr>
          <w:rFonts w:ascii="Arial" w:hAnsi="Arial" w:cs="Arial"/>
          <w:b/>
          <w:vertAlign w:val="superscript"/>
        </w:rPr>
        <w:t>st</w:t>
      </w:r>
      <w:r w:rsidR="00646F97" w:rsidRPr="00646F97">
        <w:rPr>
          <w:rFonts w:ascii="Arial" w:hAnsi="Arial" w:cs="Arial"/>
          <w:b/>
        </w:rPr>
        <w:t xml:space="preserve"> September 2015</w:t>
      </w:r>
      <w:r w:rsidR="00646F97">
        <w:rPr>
          <w:rFonts w:ascii="Arial" w:hAnsi="Arial" w:cs="Arial"/>
          <w:b/>
        </w:rPr>
        <w:t xml:space="preserve"> - </w:t>
      </w:r>
      <w:r w:rsidR="00646F97" w:rsidRPr="00646F97">
        <w:rPr>
          <w:rFonts w:ascii="Arial" w:hAnsi="Arial" w:cs="Arial"/>
        </w:rPr>
        <w:t>19 October; 16 November; 21 December</w:t>
      </w:r>
    </w:p>
    <w:p w:rsidR="005D63D9" w:rsidRPr="00386E64" w:rsidRDefault="005D63D9">
      <w:pPr>
        <w:pStyle w:val="Addres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rPr>
          <w:rFonts w:ascii="Arial" w:hAnsi="Arial" w:cs="Arial"/>
        </w:rPr>
      </w:pPr>
    </w:p>
    <w:p w:rsidR="00583070" w:rsidRPr="00386E64" w:rsidRDefault="00785E77">
      <w:pPr>
        <w:pStyle w:val="Addres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rPr>
          <w:rFonts w:ascii="Arial" w:hAnsi="Arial" w:cs="Arial"/>
        </w:rPr>
      </w:pPr>
      <w:r w:rsidRPr="00386E64">
        <w:rPr>
          <w:rFonts w:ascii="Arial" w:hAnsi="Arial" w:cs="Arial"/>
        </w:rPr>
        <w:t>Signed ________________________________ Date ___________________________________</w:t>
      </w:r>
    </w:p>
    <w:p w:rsidR="00583070" w:rsidRPr="00386E64" w:rsidRDefault="00583070">
      <w:pPr>
        <w:pStyle w:val="Addres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rPr>
          <w:rFonts w:ascii="Arial" w:hAnsi="Arial" w:cs="Arial"/>
        </w:rPr>
      </w:pPr>
    </w:p>
    <w:p w:rsidR="00785E77" w:rsidRPr="00386E64" w:rsidRDefault="00785E77">
      <w:pPr>
        <w:pStyle w:val="Addres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rPr>
          <w:rFonts w:ascii="Arial" w:hAnsi="Arial" w:cs="Arial"/>
        </w:rPr>
      </w:pPr>
    </w:p>
    <w:sectPr w:rsidR="00785E77" w:rsidRPr="00386E64" w:rsidSect="001F21E8">
      <w:pgSz w:w="11911" w:h="16832" w:code="9"/>
      <w:pgMar w:top="709" w:right="854" w:bottom="993" w:left="851" w:header="720" w:footer="72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rod">
    <w:altName w:val="Rockwell Extra Bold"/>
    <w:charset w:val="00"/>
    <w:family w:val="roman"/>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44C4B"/>
    <w:multiLevelType w:val="multilevel"/>
    <w:tmpl w:val="1EF870E2"/>
    <w:lvl w:ilvl="0">
      <w:start w:val="5"/>
      <w:numFmt w:val="decimal"/>
      <w:lvlText w:val="%1"/>
      <w:lvlJc w:val="left"/>
      <w:pPr>
        <w:ind w:left="360" w:hanging="360"/>
      </w:pPr>
      <w:rPr>
        <w:rFonts w:hint="default"/>
      </w:rPr>
    </w:lvl>
    <w:lvl w:ilvl="1">
      <w:start w:val="1"/>
      <w:numFmt w:val="decimal"/>
      <w:lvlText w:val="%1.%2"/>
      <w:lvlJc w:val="left"/>
      <w:pPr>
        <w:ind w:left="1154" w:hanging="360"/>
      </w:pPr>
      <w:rPr>
        <w:rFonts w:hint="default"/>
      </w:rPr>
    </w:lvl>
    <w:lvl w:ilvl="2">
      <w:start w:val="1"/>
      <w:numFmt w:val="decimal"/>
      <w:lvlText w:val="%1.%2.%3"/>
      <w:lvlJc w:val="left"/>
      <w:pPr>
        <w:ind w:left="2308" w:hanging="720"/>
      </w:pPr>
      <w:rPr>
        <w:rFonts w:hint="default"/>
      </w:rPr>
    </w:lvl>
    <w:lvl w:ilvl="3">
      <w:start w:val="1"/>
      <w:numFmt w:val="decimal"/>
      <w:lvlText w:val="%1.%2.%3.%4"/>
      <w:lvlJc w:val="left"/>
      <w:pPr>
        <w:ind w:left="3102" w:hanging="720"/>
      </w:pPr>
      <w:rPr>
        <w:rFonts w:hint="default"/>
      </w:rPr>
    </w:lvl>
    <w:lvl w:ilvl="4">
      <w:start w:val="1"/>
      <w:numFmt w:val="decimal"/>
      <w:lvlText w:val="%1.%2.%3.%4.%5"/>
      <w:lvlJc w:val="left"/>
      <w:pPr>
        <w:ind w:left="4256" w:hanging="1080"/>
      </w:pPr>
      <w:rPr>
        <w:rFonts w:hint="default"/>
      </w:rPr>
    </w:lvl>
    <w:lvl w:ilvl="5">
      <w:start w:val="1"/>
      <w:numFmt w:val="decimal"/>
      <w:lvlText w:val="%1.%2.%3.%4.%5.%6"/>
      <w:lvlJc w:val="left"/>
      <w:pPr>
        <w:ind w:left="5050" w:hanging="1080"/>
      </w:pPr>
      <w:rPr>
        <w:rFonts w:hint="default"/>
      </w:rPr>
    </w:lvl>
    <w:lvl w:ilvl="6">
      <w:start w:val="1"/>
      <w:numFmt w:val="decimal"/>
      <w:lvlText w:val="%1.%2.%3.%4.%5.%6.%7"/>
      <w:lvlJc w:val="left"/>
      <w:pPr>
        <w:ind w:left="6204" w:hanging="1440"/>
      </w:pPr>
      <w:rPr>
        <w:rFonts w:hint="default"/>
      </w:rPr>
    </w:lvl>
    <w:lvl w:ilvl="7">
      <w:start w:val="1"/>
      <w:numFmt w:val="decimal"/>
      <w:lvlText w:val="%1.%2.%3.%4.%5.%6.%7.%8"/>
      <w:lvlJc w:val="left"/>
      <w:pPr>
        <w:ind w:left="6998" w:hanging="1440"/>
      </w:pPr>
      <w:rPr>
        <w:rFonts w:hint="default"/>
      </w:rPr>
    </w:lvl>
    <w:lvl w:ilvl="8">
      <w:start w:val="1"/>
      <w:numFmt w:val="decimal"/>
      <w:lvlText w:val="%1.%2.%3.%4.%5.%6.%7.%8.%9"/>
      <w:lvlJc w:val="left"/>
      <w:pPr>
        <w:ind w:left="8152" w:hanging="1800"/>
      </w:pPr>
      <w:rPr>
        <w:rFonts w:hint="default"/>
      </w:rPr>
    </w:lvl>
  </w:abstractNum>
  <w:abstractNum w:abstractNumId="1">
    <w:nsid w:val="04154C44"/>
    <w:multiLevelType w:val="multilevel"/>
    <w:tmpl w:val="0DD645F6"/>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04DC1ECB"/>
    <w:multiLevelType w:val="hybridMultilevel"/>
    <w:tmpl w:val="08564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4B4249"/>
    <w:multiLevelType w:val="multilevel"/>
    <w:tmpl w:val="3478468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69F7B73"/>
    <w:multiLevelType w:val="multilevel"/>
    <w:tmpl w:val="C5C4A29E"/>
    <w:lvl w:ilvl="0">
      <w:start w:val="7"/>
      <w:numFmt w:val="decimal"/>
      <w:lvlText w:val="%1"/>
      <w:lvlJc w:val="left"/>
      <w:pPr>
        <w:ind w:left="360" w:hanging="360"/>
      </w:pPr>
      <w:rPr>
        <w:rFonts w:hint="default"/>
        <w:b w:val="0"/>
      </w:rPr>
    </w:lvl>
    <w:lvl w:ilvl="1">
      <w:start w:val="1"/>
      <w:numFmt w:val="decimal"/>
      <w:lvlText w:val="%1.%2"/>
      <w:lvlJc w:val="left"/>
      <w:pPr>
        <w:ind w:left="1084" w:hanging="360"/>
      </w:pPr>
      <w:rPr>
        <w:rFonts w:hint="default"/>
        <w:b w:val="0"/>
      </w:rPr>
    </w:lvl>
    <w:lvl w:ilvl="2">
      <w:start w:val="1"/>
      <w:numFmt w:val="decimal"/>
      <w:lvlText w:val="%1.%2.%3"/>
      <w:lvlJc w:val="left"/>
      <w:pPr>
        <w:ind w:left="2168" w:hanging="720"/>
      </w:pPr>
      <w:rPr>
        <w:rFonts w:hint="default"/>
        <w:b w:val="0"/>
      </w:rPr>
    </w:lvl>
    <w:lvl w:ilvl="3">
      <w:start w:val="1"/>
      <w:numFmt w:val="decimal"/>
      <w:lvlText w:val="%1.%2.%3.%4"/>
      <w:lvlJc w:val="left"/>
      <w:pPr>
        <w:ind w:left="2892" w:hanging="720"/>
      </w:pPr>
      <w:rPr>
        <w:rFonts w:hint="default"/>
        <w:b w:val="0"/>
      </w:rPr>
    </w:lvl>
    <w:lvl w:ilvl="4">
      <w:start w:val="1"/>
      <w:numFmt w:val="decimal"/>
      <w:lvlText w:val="%1.%2.%3.%4.%5"/>
      <w:lvlJc w:val="left"/>
      <w:pPr>
        <w:ind w:left="3976" w:hanging="1080"/>
      </w:pPr>
      <w:rPr>
        <w:rFonts w:hint="default"/>
        <w:b w:val="0"/>
      </w:rPr>
    </w:lvl>
    <w:lvl w:ilvl="5">
      <w:start w:val="1"/>
      <w:numFmt w:val="decimal"/>
      <w:lvlText w:val="%1.%2.%3.%4.%5.%6"/>
      <w:lvlJc w:val="left"/>
      <w:pPr>
        <w:ind w:left="4700" w:hanging="1080"/>
      </w:pPr>
      <w:rPr>
        <w:rFonts w:hint="default"/>
        <w:b w:val="0"/>
      </w:rPr>
    </w:lvl>
    <w:lvl w:ilvl="6">
      <w:start w:val="1"/>
      <w:numFmt w:val="decimal"/>
      <w:lvlText w:val="%1.%2.%3.%4.%5.%6.%7"/>
      <w:lvlJc w:val="left"/>
      <w:pPr>
        <w:ind w:left="5784" w:hanging="1440"/>
      </w:pPr>
      <w:rPr>
        <w:rFonts w:hint="default"/>
        <w:b w:val="0"/>
      </w:rPr>
    </w:lvl>
    <w:lvl w:ilvl="7">
      <w:start w:val="1"/>
      <w:numFmt w:val="decimal"/>
      <w:lvlText w:val="%1.%2.%3.%4.%5.%6.%7.%8"/>
      <w:lvlJc w:val="left"/>
      <w:pPr>
        <w:ind w:left="6508" w:hanging="1440"/>
      </w:pPr>
      <w:rPr>
        <w:rFonts w:hint="default"/>
        <w:b w:val="0"/>
      </w:rPr>
    </w:lvl>
    <w:lvl w:ilvl="8">
      <w:start w:val="1"/>
      <w:numFmt w:val="decimal"/>
      <w:lvlText w:val="%1.%2.%3.%4.%5.%6.%7.%8.%9"/>
      <w:lvlJc w:val="left"/>
      <w:pPr>
        <w:ind w:left="7592" w:hanging="1800"/>
      </w:pPr>
      <w:rPr>
        <w:rFonts w:hint="default"/>
        <w:b w:val="0"/>
      </w:rPr>
    </w:lvl>
  </w:abstractNum>
  <w:abstractNum w:abstractNumId="5">
    <w:nsid w:val="19FB7AEE"/>
    <w:multiLevelType w:val="multilevel"/>
    <w:tmpl w:val="9F342F18"/>
    <w:lvl w:ilvl="0">
      <w:start w:val="5"/>
      <w:numFmt w:val="decimal"/>
      <w:lvlText w:val="%1"/>
      <w:lvlJc w:val="left"/>
      <w:pPr>
        <w:ind w:left="360" w:hanging="360"/>
      </w:pPr>
      <w:rPr>
        <w:rFonts w:hint="default"/>
      </w:rPr>
    </w:lvl>
    <w:lvl w:ilvl="1">
      <w:start w:val="2"/>
      <w:numFmt w:val="decimal"/>
      <w:lvlText w:val="%1.%2"/>
      <w:lvlJc w:val="left"/>
      <w:pPr>
        <w:ind w:left="1155" w:hanging="360"/>
      </w:pPr>
      <w:rPr>
        <w:rFonts w:hint="default"/>
      </w:rPr>
    </w:lvl>
    <w:lvl w:ilvl="2">
      <w:start w:val="1"/>
      <w:numFmt w:val="decimal"/>
      <w:lvlText w:val="%1.%2.%3"/>
      <w:lvlJc w:val="left"/>
      <w:pPr>
        <w:ind w:left="2310" w:hanging="720"/>
      </w:pPr>
      <w:rPr>
        <w:rFonts w:hint="default"/>
      </w:rPr>
    </w:lvl>
    <w:lvl w:ilvl="3">
      <w:start w:val="1"/>
      <w:numFmt w:val="decimal"/>
      <w:lvlText w:val="%1.%2.%3.%4"/>
      <w:lvlJc w:val="left"/>
      <w:pPr>
        <w:ind w:left="3105" w:hanging="720"/>
      </w:pPr>
      <w:rPr>
        <w:rFonts w:hint="default"/>
      </w:rPr>
    </w:lvl>
    <w:lvl w:ilvl="4">
      <w:start w:val="1"/>
      <w:numFmt w:val="decimal"/>
      <w:lvlText w:val="%1.%2.%3.%4.%5"/>
      <w:lvlJc w:val="left"/>
      <w:pPr>
        <w:ind w:left="4260" w:hanging="1080"/>
      </w:pPr>
      <w:rPr>
        <w:rFonts w:hint="default"/>
      </w:rPr>
    </w:lvl>
    <w:lvl w:ilvl="5">
      <w:start w:val="1"/>
      <w:numFmt w:val="decimal"/>
      <w:lvlText w:val="%1.%2.%3.%4.%5.%6"/>
      <w:lvlJc w:val="left"/>
      <w:pPr>
        <w:ind w:left="5055" w:hanging="1080"/>
      </w:pPr>
      <w:rPr>
        <w:rFonts w:hint="default"/>
      </w:rPr>
    </w:lvl>
    <w:lvl w:ilvl="6">
      <w:start w:val="1"/>
      <w:numFmt w:val="decimal"/>
      <w:lvlText w:val="%1.%2.%3.%4.%5.%6.%7"/>
      <w:lvlJc w:val="left"/>
      <w:pPr>
        <w:ind w:left="6210" w:hanging="1440"/>
      </w:pPr>
      <w:rPr>
        <w:rFonts w:hint="default"/>
      </w:rPr>
    </w:lvl>
    <w:lvl w:ilvl="7">
      <w:start w:val="1"/>
      <w:numFmt w:val="decimal"/>
      <w:lvlText w:val="%1.%2.%3.%4.%5.%6.%7.%8"/>
      <w:lvlJc w:val="left"/>
      <w:pPr>
        <w:ind w:left="7005" w:hanging="1440"/>
      </w:pPr>
      <w:rPr>
        <w:rFonts w:hint="default"/>
      </w:rPr>
    </w:lvl>
    <w:lvl w:ilvl="8">
      <w:start w:val="1"/>
      <w:numFmt w:val="decimal"/>
      <w:lvlText w:val="%1.%2.%3.%4.%5.%6.%7.%8.%9"/>
      <w:lvlJc w:val="left"/>
      <w:pPr>
        <w:ind w:left="8160" w:hanging="1800"/>
      </w:pPr>
      <w:rPr>
        <w:rFonts w:hint="default"/>
      </w:rPr>
    </w:lvl>
  </w:abstractNum>
  <w:abstractNum w:abstractNumId="6">
    <w:nsid w:val="1CB579AE"/>
    <w:multiLevelType w:val="hybridMultilevel"/>
    <w:tmpl w:val="0790A0C0"/>
    <w:lvl w:ilvl="0" w:tplc="3E6AF03E">
      <w:start w:val="82"/>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25572F16"/>
    <w:multiLevelType w:val="multilevel"/>
    <w:tmpl w:val="2A7A1964"/>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nsid w:val="279E2406"/>
    <w:multiLevelType w:val="multilevel"/>
    <w:tmpl w:val="771CD42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87D6D1C"/>
    <w:multiLevelType w:val="multilevel"/>
    <w:tmpl w:val="1D8AAB1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2A6E7F44"/>
    <w:multiLevelType w:val="multilevel"/>
    <w:tmpl w:val="467445E8"/>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nsid w:val="2AE00148"/>
    <w:multiLevelType w:val="hybridMultilevel"/>
    <w:tmpl w:val="21E84A26"/>
    <w:lvl w:ilvl="0" w:tplc="CBB460D4">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nsid w:val="2FFD4824"/>
    <w:multiLevelType w:val="hybridMultilevel"/>
    <w:tmpl w:val="9C0AC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11B2415"/>
    <w:multiLevelType w:val="hybridMultilevel"/>
    <w:tmpl w:val="E33ADCA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nsid w:val="339F1E87"/>
    <w:multiLevelType w:val="multilevel"/>
    <w:tmpl w:val="D1CE8BD6"/>
    <w:lvl w:ilvl="0">
      <w:start w:val="8"/>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5">
    <w:nsid w:val="4011185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4D5751E3"/>
    <w:multiLevelType w:val="multilevel"/>
    <w:tmpl w:val="7DB03A6A"/>
    <w:lvl w:ilvl="0">
      <w:start w:val="9"/>
      <w:numFmt w:val="decimal"/>
      <w:lvlText w:val="%1"/>
      <w:lvlJc w:val="left"/>
      <w:pPr>
        <w:ind w:left="360" w:hanging="360"/>
      </w:pPr>
      <w:rPr>
        <w:rFonts w:hint="default"/>
        <w:b/>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7">
    <w:nsid w:val="54191386"/>
    <w:multiLevelType w:val="multilevel"/>
    <w:tmpl w:val="2A68532A"/>
    <w:lvl w:ilvl="0">
      <w:start w:val="5"/>
      <w:numFmt w:val="decimal"/>
      <w:lvlText w:val="%1"/>
      <w:lvlJc w:val="left"/>
      <w:pPr>
        <w:ind w:left="360" w:hanging="360"/>
      </w:pPr>
      <w:rPr>
        <w:rFonts w:hint="default"/>
        <w:b w:val="0"/>
      </w:rPr>
    </w:lvl>
    <w:lvl w:ilvl="1">
      <w:start w:val="2"/>
      <w:numFmt w:val="decimal"/>
      <w:lvlText w:val="%1.%2"/>
      <w:lvlJc w:val="left"/>
      <w:pPr>
        <w:ind w:left="1155" w:hanging="360"/>
      </w:pPr>
      <w:rPr>
        <w:rFonts w:hint="default"/>
      </w:rPr>
    </w:lvl>
    <w:lvl w:ilvl="2">
      <w:start w:val="1"/>
      <w:numFmt w:val="decimal"/>
      <w:lvlText w:val="%1.%2.%3"/>
      <w:lvlJc w:val="left"/>
      <w:pPr>
        <w:ind w:left="2310" w:hanging="720"/>
      </w:pPr>
      <w:rPr>
        <w:rFonts w:hint="default"/>
      </w:rPr>
    </w:lvl>
    <w:lvl w:ilvl="3">
      <w:start w:val="1"/>
      <w:numFmt w:val="decimal"/>
      <w:lvlText w:val="%1.%2.%3.%4"/>
      <w:lvlJc w:val="left"/>
      <w:pPr>
        <w:ind w:left="3105" w:hanging="720"/>
      </w:pPr>
      <w:rPr>
        <w:rFonts w:hint="default"/>
      </w:rPr>
    </w:lvl>
    <w:lvl w:ilvl="4">
      <w:start w:val="1"/>
      <w:numFmt w:val="decimal"/>
      <w:lvlText w:val="%1.%2.%3.%4.%5"/>
      <w:lvlJc w:val="left"/>
      <w:pPr>
        <w:ind w:left="4260" w:hanging="1080"/>
      </w:pPr>
      <w:rPr>
        <w:rFonts w:hint="default"/>
      </w:rPr>
    </w:lvl>
    <w:lvl w:ilvl="5">
      <w:start w:val="1"/>
      <w:numFmt w:val="decimal"/>
      <w:lvlText w:val="%1.%2.%3.%4.%5.%6"/>
      <w:lvlJc w:val="left"/>
      <w:pPr>
        <w:ind w:left="5055" w:hanging="1080"/>
      </w:pPr>
      <w:rPr>
        <w:rFonts w:hint="default"/>
      </w:rPr>
    </w:lvl>
    <w:lvl w:ilvl="6">
      <w:start w:val="1"/>
      <w:numFmt w:val="decimal"/>
      <w:lvlText w:val="%1.%2.%3.%4.%5.%6.%7"/>
      <w:lvlJc w:val="left"/>
      <w:pPr>
        <w:ind w:left="6210" w:hanging="1440"/>
      </w:pPr>
      <w:rPr>
        <w:rFonts w:hint="default"/>
      </w:rPr>
    </w:lvl>
    <w:lvl w:ilvl="7">
      <w:start w:val="1"/>
      <w:numFmt w:val="decimal"/>
      <w:lvlText w:val="%1.%2.%3.%4.%5.%6.%7.%8"/>
      <w:lvlJc w:val="left"/>
      <w:pPr>
        <w:ind w:left="7005" w:hanging="1440"/>
      </w:pPr>
      <w:rPr>
        <w:rFonts w:hint="default"/>
      </w:rPr>
    </w:lvl>
    <w:lvl w:ilvl="8">
      <w:start w:val="1"/>
      <w:numFmt w:val="decimal"/>
      <w:lvlText w:val="%1.%2.%3.%4.%5.%6.%7.%8.%9"/>
      <w:lvlJc w:val="left"/>
      <w:pPr>
        <w:ind w:left="8160" w:hanging="1800"/>
      </w:pPr>
      <w:rPr>
        <w:rFonts w:hint="default"/>
      </w:rPr>
    </w:lvl>
  </w:abstractNum>
  <w:abstractNum w:abstractNumId="18">
    <w:nsid w:val="5760553E"/>
    <w:multiLevelType w:val="multilevel"/>
    <w:tmpl w:val="C5C4A29E"/>
    <w:lvl w:ilvl="0">
      <w:start w:val="7"/>
      <w:numFmt w:val="decimal"/>
      <w:lvlText w:val="%1"/>
      <w:lvlJc w:val="left"/>
      <w:pPr>
        <w:ind w:left="360" w:hanging="360"/>
      </w:pPr>
      <w:rPr>
        <w:rFonts w:hint="default"/>
        <w:b w:val="0"/>
      </w:rPr>
    </w:lvl>
    <w:lvl w:ilvl="1">
      <w:start w:val="1"/>
      <w:numFmt w:val="decimal"/>
      <w:lvlText w:val="%1.%2"/>
      <w:lvlJc w:val="left"/>
      <w:pPr>
        <w:ind w:left="1084" w:hanging="360"/>
      </w:pPr>
      <w:rPr>
        <w:rFonts w:hint="default"/>
        <w:b w:val="0"/>
      </w:rPr>
    </w:lvl>
    <w:lvl w:ilvl="2">
      <w:start w:val="1"/>
      <w:numFmt w:val="decimal"/>
      <w:lvlText w:val="%1.%2.%3"/>
      <w:lvlJc w:val="left"/>
      <w:pPr>
        <w:ind w:left="2168" w:hanging="720"/>
      </w:pPr>
      <w:rPr>
        <w:rFonts w:hint="default"/>
        <w:b w:val="0"/>
      </w:rPr>
    </w:lvl>
    <w:lvl w:ilvl="3">
      <w:start w:val="1"/>
      <w:numFmt w:val="decimal"/>
      <w:lvlText w:val="%1.%2.%3.%4"/>
      <w:lvlJc w:val="left"/>
      <w:pPr>
        <w:ind w:left="2892" w:hanging="720"/>
      </w:pPr>
      <w:rPr>
        <w:rFonts w:hint="default"/>
        <w:b w:val="0"/>
      </w:rPr>
    </w:lvl>
    <w:lvl w:ilvl="4">
      <w:start w:val="1"/>
      <w:numFmt w:val="decimal"/>
      <w:lvlText w:val="%1.%2.%3.%4.%5"/>
      <w:lvlJc w:val="left"/>
      <w:pPr>
        <w:ind w:left="3976" w:hanging="1080"/>
      </w:pPr>
      <w:rPr>
        <w:rFonts w:hint="default"/>
        <w:b w:val="0"/>
      </w:rPr>
    </w:lvl>
    <w:lvl w:ilvl="5">
      <w:start w:val="1"/>
      <w:numFmt w:val="decimal"/>
      <w:lvlText w:val="%1.%2.%3.%4.%5.%6"/>
      <w:lvlJc w:val="left"/>
      <w:pPr>
        <w:ind w:left="4700" w:hanging="1080"/>
      </w:pPr>
      <w:rPr>
        <w:rFonts w:hint="default"/>
        <w:b w:val="0"/>
      </w:rPr>
    </w:lvl>
    <w:lvl w:ilvl="6">
      <w:start w:val="1"/>
      <w:numFmt w:val="decimal"/>
      <w:lvlText w:val="%1.%2.%3.%4.%5.%6.%7"/>
      <w:lvlJc w:val="left"/>
      <w:pPr>
        <w:ind w:left="5784" w:hanging="1440"/>
      </w:pPr>
      <w:rPr>
        <w:rFonts w:hint="default"/>
        <w:b w:val="0"/>
      </w:rPr>
    </w:lvl>
    <w:lvl w:ilvl="7">
      <w:start w:val="1"/>
      <w:numFmt w:val="decimal"/>
      <w:lvlText w:val="%1.%2.%3.%4.%5.%6.%7.%8"/>
      <w:lvlJc w:val="left"/>
      <w:pPr>
        <w:ind w:left="6508" w:hanging="1440"/>
      </w:pPr>
      <w:rPr>
        <w:rFonts w:hint="default"/>
        <w:b w:val="0"/>
      </w:rPr>
    </w:lvl>
    <w:lvl w:ilvl="8">
      <w:start w:val="1"/>
      <w:numFmt w:val="decimal"/>
      <w:lvlText w:val="%1.%2.%3.%4.%5.%6.%7.%8.%9"/>
      <w:lvlJc w:val="left"/>
      <w:pPr>
        <w:ind w:left="7592" w:hanging="1800"/>
      </w:pPr>
      <w:rPr>
        <w:rFonts w:hint="default"/>
        <w:b w:val="0"/>
      </w:rPr>
    </w:lvl>
  </w:abstractNum>
  <w:abstractNum w:abstractNumId="19">
    <w:nsid w:val="5C1C5B45"/>
    <w:multiLevelType w:val="multilevel"/>
    <w:tmpl w:val="AE0EC4EA"/>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nsid w:val="62813CD5"/>
    <w:multiLevelType w:val="multilevel"/>
    <w:tmpl w:val="B02CF576"/>
    <w:lvl w:ilvl="0">
      <w:start w:val="9"/>
      <w:numFmt w:val="decimal"/>
      <w:lvlText w:val="%1"/>
      <w:lvlJc w:val="left"/>
      <w:pPr>
        <w:ind w:left="360"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1">
    <w:nsid w:val="6415379E"/>
    <w:multiLevelType w:val="multilevel"/>
    <w:tmpl w:val="A9AEFD30"/>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nsid w:val="68013379"/>
    <w:multiLevelType w:val="multilevel"/>
    <w:tmpl w:val="9DEA98C0"/>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nsid w:val="68961051"/>
    <w:multiLevelType w:val="hybridMultilevel"/>
    <w:tmpl w:val="277294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nsid w:val="6C025334"/>
    <w:multiLevelType w:val="multilevel"/>
    <w:tmpl w:val="773A7E78"/>
    <w:lvl w:ilvl="0">
      <w:start w:val="10"/>
      <w:numFmt w:val="decimal"/>
      <w:lvlText w:val="%1"/>
      <w:lvlJc w:val="left"/>
      <w:pPr>
        <w:ind w:left="420" w:hanging="420"/>
      </w:pPr>
      <w:rPr>
        <w:rFonts w:hint="default"/>
        <w:b w:val="0"/>
      </w:rPr>
    </w:lvl>
    <w:lvl w:ilvl="1">
      <w:start w:val="1"/>
      <w:numFmt w:val="decimal"/>
      <w:lvlText w:val="%1.%2"/>
      <w:lvlJc w:val="left"/>
      <w:pPr>
        <w:ind w:left="1140" w:hanging="42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25">
    <w:nsid w:val="6FD22DE2"/>
    <w:multiLevelType w:val="multilevel"/>
    <w:tmpl w:val="020CBE68"/>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nsid w:val="705B234A"/>
    <w:multiLevelType w:val="multilevel"/>
    <w:tmpl w:val="1A929E6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75840DC2"/>
    <w:multiLevelType w:val="hybridMultilevel"/>
    <w:tmpl w:val="B7907E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763F1B1B"/>
    <w:multiLevelType w:val="hybridMultilevel"/>
    <w:tmpl w:val="BBA8BF2C"/>
    <w:lvl w:ilvl="0" w:tplc="FD9043C2">
      <w:start w:val="1"/>
      <w:numFmt w:val="decimal"/>
      <w:lvlText w:val="%1"/>
      <w:lvlJc w:val="left"/>
      <w:pPr>
        <w:ind w:left="720" w:hanging="720"/>
      </w:pPr>
      <w:rPr>
        <w:rFonts w:hint="default"/>
        <w:b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tabs>
          <w:tab w:val="num" w:pos="2520"/>
        </w:tabs>
        <w:ind w:left="2520" w:hanging="360"/>
      </w:pPr>
      <w:rPr>
        <w:rFonts w:hint="default"/>
        <w:b w:val="0"/>
      </w:r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nsid w:val="77764E37"/>
    <w:multiLevelType w:val="multilevel"/>
    <w:tmpl w:val="00949EEE"/>
    <w:lvl w:ilvl="0">
      <w:start w:val="5"/>
      <w:numFmt w:val="decimal"/>
      <w:lvlText w:val="%1"/>
      <w:lvlJc w:val="left"/>
      <w:pPr>
        <w:ind w:left="360" w:hanging="360"/>
      </w:pPr>
      <w:rPr>
        <w:rFonts w:hint="default"/>
        <w:b w:val="0"/>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30">
    <w:nsid w:val="79AD2BF0"/>
    <w:multiLevelType w:val="multilevel"/>
    <w:tmpl w:val="BE6A6A18"/>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nsid w:val="7B751907"/>
    <w:multiLevelType w:val="multilevel"/>
    <w:tmpl w:val="C3260CFE"/>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28"/>
  </w:num>
  <w:num w:numId="2">
    <w:abstractNumId w:val="0"/>
  </w:num>
  <w:num w:numId="3">
    <w:abstractNumId w:val="20"/>
  </w:num>
  <w:num w:numId="4">
    <w:abstractNumId w:val="18"/>
  </w:num>
  <w:num w:numId="5">
    <w:abstractNumId w:val="4"/>
  </w:num>
  <w:num w:numId="6">
    <w:abstractNumId w:val="15"/>
  </w:num>
  <w:num w:numId="7">
    <w:abstractNumId w:val="9"/>
  </w:num>
  <w:num w:numId="8">
    <w:abstractNumId w:val="2"/>
  </w:num>
  <w:num w:numId="9">
    <w:abstractNumId w:val="12"/>
  </w:num>
  <w:num w:numId="10">
    <w:abstractNumId w:val="22"/>
  </w:num>
  <w:num w:numId="11">
    <w:abstractNumId w:val="19"/>
  </w:num>
  <w:num w:numId="12">
    <w:abstractNumId w:val="27"/>
  </w:num>
  <w:num w:numId="13">
    <w:abstractNumId w:val="16"/>
  </w:num>
  <w:num w:numId="14">
    <w:abstractNumId w:val="24"/>
  </w:num>
  <w:num w:numId="15">
    <w:abstractNumId w:val="14"/>
  </w:num>
  <w:num w:numId="16">
    <w:abstractNumId w:val="6"/>
  </w:num>
  <w:num w:numId="17">
    <w:abstractNumId w:val="13"/>
  </w:num>
  <w:num w:numId="18">
    <w:abstractNumId w:val="23"/>
  </w:num>
  <w:num w:numId="19">
    <w:abstractNumId w:val="26"/>
  </w:num>
  <w:num w:numId="20">
    <w:abstractNumId w:val="30"/>
  </w:num>
  <w:num w:numId="21">
    <w:abstractNumId w:val="3"/>
  </w:num>
  <w:num w:numId="22">
    <w:abstractNumId w:val="8"/>
  </w:num>
  <w:num w:numId="23">
    <w:abstractNumId w:val="7"/>
  </w:num>
  <w:num w:numId="24">
    <w:abstractNumId w:val="10"/>
  </w:num>
  <w:num w:numId="25">
    <w:abstractNumId w:val="21"/>
  </w:num>
  <w:num w:numId="26">
    <w:abstractNumId w:val="25"/>
  </w:num>
  <w:num w:numId="27">
    <w:abstractNumId w:val="31"/>
  </w:num>
  <w:num w:numId="28">
    <w:abstractNumId w:val="29"/>
  </w:num>
  <w:num w:numId="29">
    <w:abstractNumId w:val="17"/>
  </w:num>
  <w:num w:numId="30">
    <w:abstractNumId w:val="5"/>
  </w:num>
  <w:num w:numId="31">
    <w:abstractNumId w:val="1"/>
  </w:num>
  <w:num w:numId="32">
    <w:abstractNumId w:val="1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rsids>
    <w:rsidRoot w:val="007B4365"/>
    <w:rsid w:val="0001063E"/>
    <w:rsid w:val="00016739"/>
    <w:rsid w:val="00051142"/>
    <w:rsid w:val="0007320B"/>
    <w:rsid w:val="00080E36"/>
    <w:rsid w:val="000A4B10"/>
    <w:rsid w:val="000B3CA4"/>
    <w:rsid w:val="000C0C7F"/>
    <w:rsid w:val="0014137D"/>
    <w:rsid w:val="00143EFC"/>
    <w:rsid w:val="00145862"/>
    <w:rsid w:val="001524CC"/>
    <w:rsid w:val="00173445"/>
    <w:rsid w:val="00182987"/>
    <w:rsid w:val="001C6844"/>
    <w:rsid w:val="001D6FCB"/>
    <w:rsid w:val="001D7AFA"/>
    <w:rsid w:val="001E031E"/>
    <w:rsid w:val="001F21E8"/>
    <w:rsid w:val="001F76BC"/>
    <w:rsid w:val="00220F58"/>
    <w:rsid w:val="002227A4"/>
    <w:rsid w:val="00235AB9"/>
    <w:rsid w:val="00243DBB"/>
    <w:rsid w:val="00244265"/>
    <w:rsid w:val="00286D2F"/>
    <w:rsid w:val="002A37A1"/>
    <w:rsid w:val="002A3E60"/>
    <w:rsid w:val="002B2FFB"/>
    <w:rsid w:val="0031562A"/>
    <w:rsid w:val="00333BCD"/>
    <w:rsid w:val="00363848"/>
    <w:rsid w:val="00386E64"/>
    <w:rsid w:val="00387134"/>
    <w:rsid w:val="003F34D4"/>
    <w:rsid w:val="00433BC6"/>
    <w:rsid w:val="004A286A"/>
    <w:rsid w:val="00510698"/>
    <w:rsid w:val="00564065"/>
    <w:rsid w:val="00583070"/>
    <w:rsid w:val="005D4A4A"/>
    <w:rsid w:val="005D63D9"/>
    <w:rsid w:val="006130FB"/>
    <w:rsid w:val="00616CB6"/>
    <w:rsid w:val="006376A8"/>
    <w:rsid w:val="00646F97"/>
    <w:rsid w:val="00653B82"/>
    <w:rsid w:val="00657BB6"/>
    <w:rsid w:val="00670EE6"/>
    <w:rsid w:val="00671733"/>
    <w:rsid w:val="006B47B9"/>
    <w:rsid w:val="006B6884"/>
    <w:rsid w:val="006C6FC7"/>
    <w:rsid w:val="006D121D"/>
    <w:rsid w:val="00703F70"/>
    <w:rsid w:val="00711AAA"/>
    <w:rsid w:val="00715F10"/>
    <w:rsid w:val="00785E77"/>
    <w:rsid w:val="007B4365"/>
    <w:rsid w:val="007D4DF7"/>
    <w:rsid w:val="007F6EEA"/>
    <w:rsid w:val="00807AF9"/>
    <w:rsid w:val="00811CAE"/>
    <w:rsid w:val="00817021"/>
    <w:rsid w:val="00821D8B"/>
    <w:rsid w:val="008275AB"/>
    <w:rsid w:val="00837DEF"/>
    <w:rsid w:val="0084537D"/>
    <w:rsid w:val="008578A9"/>
    <w:rsid w:val="00882B9F"/>
    <w:rsid w:val="008B1D18"/>
    <w:rsid w:val="008B5F39"/>
    <w:rsid w:val="0090582F"/>
    <w:rsid w:val="0092661D"/>
    <w:rsid w:val="00927535"/>
    <w:rsid w:val="00942C9C"/>
    <w:rsid w:val="00966B7E"/>
    <w:rsid w:val="00972566"/>
    <w:rsid w:val="00986F22"/>
    <w:rsid w:val="00994827"/>
    <w:rsid w:val="009F0B76"/>
    <w:rsid w:val="009F6FC3"/>
    <w:rsid w:val="00A00EB7"/>
    <w:rsid w:val="00A03B03"/>
    <w:rsid w:val="00A156F6"/>
    <w:rsid w:val="00A20CE5"/>
    <w:rsid w:val="00A66174"/>
    <w:rsid w:val="00AB79D3"/>
    <w:rsid w:val="00AD0543"/>
    <w:rsid w:val="00AD3479"/>
    <w:rsid w:val="00AF4C83"/>
    <w:rsid w:val="00B65B29"/>
    <w:rsid w:val="00B81F40"/>
    <w:rsid w:val="00B84409"/>
    <w:rsid w:val="00BA336F"/>
    <w:rsid w:val="00BD1812"/>
    <w:rsid w:val="00BD65DD"/>
    <w:rsid w:val="00BE21B2"/>
    <w:rsid w:val="00BE6751"/>
    <w:rsid w:val="00C173EB"/>
    <w:rsid w:val="00C57815"/>
    <w:rsid w:val="00C92AC3"/>
    <w:rsid w:val="00CA3A60"/>
    <w:rsid w:val="00CA5907"/>
    <w:rsid w:val="00CB3A62"/>
    <w:rsid w:val="00CE63A1"/>
    <w:rsid w:val="00CE7595"/>
    <w:rsid w:val="00D343BA"/>
    <w:rsid w:val="00D52C5F"/>
    <w:rsid w:val="00DA7739"/>
    <w:rsid w:val="00DB7D75"/>
    <w:rsid w:val="00DD5AFF"/>
    <w:rsid w:val="00DF6805"/>
    <w:rsid w:val="00E007C4"/>
    <w:rsid w:val="00E44C84"/>
    <w:rsid w:val="00E53B7C"/>
    <w:rsid w:val="00E72143"/>
    <w:rsid w:val="00EE7A01"/>
    <w:rsid w:val="00EF157B"/>
    <w:rsid w:val="00F05C8A"/>
    <w:rsid w:val="00F9637E"/>
    <w:rsid w:val="00F96F9D"/>
    <w:rsid w:val="00F97ADC"/>
    <w:rsid w:val="00FA2CBF"/>
    <w:rsid w:val="00FA3E3C"/>
    <w:rsid w:val="00FA7D6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City"/>
  <w:smartTagType w:namespaceuri="urn:schemas-microsoft-com:office:smarttags" w:name="Street"/>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C5F"/>
    <w:pPr>
      <w:widowControl w:val="0"/>
      <w:autoSpaceDE w:val="0"/>
      <w:autoSpaceDN w:val="0"/>
      <w:adjustRightInd w:val="0"/>
      <w:spacing w:after="300"/>
      <w:ind w:firstLine="72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52C5F"/>
    <w:pPr>
      <w:pBdr>
        <w:top w:val="single" w:sz="6" w:space="7" w:color="auto"/>
      </w:pBdr>
      <w:ind w:left="3600" w:firstLine="0"/>
    </w:pPr>
    <w:rPr>
      <w:rFonts w:ascii="Nimrod" w:hAnsi="Nimrod"/>
      <w:sz w:val="18"/>
      <w:szCs w:val="18"/>
    </w:rPr>
  </w:style>
  <w:style w:type="paragraph" w:customStyle="1" w:styleId="Address">
    <w:name w:val="Address"/>
    <w:basedOn w:val="Normal"/>
    <w:rsid w:val="00D52C5F"/>
    <w:pPr>
      <w:ind w:firstLine="0"/>
    </w:pPr>
    <w:rPr>
      <w:rFonts w:ascii="Nimrod" w:hAnsi="Nimrod"/>
    </w:rPr>
  </w:style>
  <w:style w:type="paragraph" w:customStyle="1" w:styleId="Subhead">
    <w:name w:val="Subhead"/>
    <w:basedOn w:val="Normal"/>
    <w:rsid w:val="00D52C5F"/>
    <w:pPr>
      <w:spacing w:before="15"/>
      <w:ind w:firstLine="0"/>
    </w:pPr>
    <w:rPr>
      <w:rFonts w:ascii="Nimrod" w:hAnsi="Nimrod"/>
      <w:caps/>
      <w:sz w:val="16"/>
      <w:szCs w:val="16"/>
    </w:rPr>
  </w:style>
  <w:style w:type="paragraph" w:customStyle="1" w:styleId="ReturnAddress">
    <w:name w:val="Return Address"/>
    <w:basedOn w:val="Normal"/>
    <w:rsid w:val="00D52C5F"/>
    <w:pPr>
      <w:ind w:firstLine="0"/>
    </w:pPr>
    <w:rPr>
      <w:rFonts w:ascii="Nimrod" w:hAnsi="Nimrod"/>
      <w:sz w:val="14"/>
      <w:szCs w:val="14"/>
    </w:rPr>
  </w:style>
  <w:style w:type="paragraph" w:customStyle="1" w:styleId="Company">
    <w:name w:val="Company"/>
    <w:basedOn w:val="Normal"/>
    <w:rsid w:val="00D52C5F"/>
    <w:pPr>
      <w:ind w:firstLine="0"/>
    </w:pPr>
    <w:rPr>
      <w:rFonts w:ascii="Impact" w:hAnsi="Impact"/>
      <w:sz w:val="48"/>
      <w:szCs w:val="48"/>
    </w:rPr>
  </w:style>
  <w:style w:type="paragraph" w:customStyle="1" w:styleId="Bullet">
    <w:name w:val="Bullet"/>
    <w:basedOn w:val="Normal"/>
    <w:rsid w:val="00D52C5F"/>
    <w:pPr>
      <w:tabs>
        <w:tab w:val="left" w:pos="360"/>
      </w:tabs>
      <w:ind w:left="1080" w:hanging="360"/>
    </w:pPr>
    <w:rPr>
      <w:rFonts w:ascii="Nimrod" w:hAnsi="Nimrod"/>
    </w:rPr>
  </w:style>
  <w:style w:type="paragraph" w:customStyle="1" w:styleId="NumberList">
    <w:name w:val="Number List"/>
    <w:basedOn w:val="Normal"/>
    <w:rsid w:val="00D52C5F"/>
    <w:pPr>
      <w:tabs>
        <w:tab w:val="left" w:pos="360"/>
      </w:tabs>
      <w:ind w:left="1080" w:hanging="360"/>
    </w:pPr>
    <w:rPr>
      <w:rFonts w:ascii="Nimrod" w:hAnsi="Nimrod"/>
    </w:rPr>
  </w:style>
  <w:style w:type="paragraph" w:customStyle="1" w:styleId="DefaultText">
    <w:name w:val="Default Text"/>
    <w:basedOn w:val="Normal"/>
    <w:rsid w:val="00D52C5F"/>
    <w:rPr>
      <w:rFonts w:ascii="Nimrod" w:hAnsi="Nimrod"/>
    </w:rPr>
  </w:style>
  <w:style w:type="character" w:styleId="Hyperlink">
    <w:name w:val="Hyperlink"/>
    <w:uiPriority w:val="99"/>
    <w:unhideWhenUsed/>
    <w:rsid w:val="00D52C5F"/>
    <w:rPr>
      <w:color w:val="0000FF"/>
      <w:u w:val="single"/>
    </w:rPr>
  </w:style>
  <w:style w:type="paragraph" w:styleId="ListParagraph">
    <w:name w:val="List Paragraph"/>
    <w:basedOn w:val="Normal"/>
    <w:uiPriority w:val="34"/>
    <w:qFormat/>
    <w:rsid w:val="00D52C5F"/>
    <w:pPr>
      <w:ind w:left="720"/>
    </w:pPr>
  </w:style>
  <w:style w:type="paragraph" w:styleId="BalloonText">
    <w:name w:val="Balloon Text"/>
    <w:basedOn w:val="Normal"/>
    <w:link w:val="BalloonTextChar"/>
    <w:uiPriority w:val="99"/>
    <w:semiHidden/>
    <w:unhideWhenUsed/>
    <w:rsid w:val="00D52C5F"/>
    <w:pPr>
      <w:spacing w:after="0"/>
    </w:pPr>
    <w:rPr>
      <w:rFonts w:ascii="Tahoma" w:hAnsi="Tahoma"/>
      <w:sz w:val="16"/>
      <w:szCs w:val="16"/>
    </w:rPr>
  </w:style>
  <w:style w:type="character" w:customStyle="1" w:styleId="BalloonTextChar">
    <w:name w:val="Balloon Text Char"/>
    <w:link w:val="BalloonText"/>
    <w:uiPriority w:val="99"/>
    <w:semiHidden/>
    <w:rsid w:val="00D52C5F"/>
    <w:rPr>
      <w:rFonts w:ascii="Tahoma" w:hAnsi="Tahoma" w:cs="Tahoma"/>
      <w:sz w:val="16"/>
      <w:szCs w:val="16"/>
    </w:rPr>
  </w:style>
  <w:style w:type="paragraph" w:styleId="NormalWeb">
    <w:name w:val="Normal (Web)"/>
    <w:basedOn w:val="Normal"/>
    <w:uiPriority w:val="99"/>
    <w:unhideWhenUsed/>
    <w:rsid w:val="00D52C5F"/>
    <w:pPr>
      <w:widowControl/>
      <w:autoSpaceDE/>
      <w:autoSpaceDN/>
      <w:adjustRightInd/>
      <w:spacing w:before="100" w:beforeAutospacing="1" w:after="100" w:afterAutospacing="1"/>
      <w:ind w:firstLine="0"/>
    </w:pPr>
    <w:rPr>
      <w:rFonts w:eastAsia="Calibri"/>
      <w:sz w:val="24"/>
      <w:szCs w:val="24"/>
    </w:rPr>
  </w:style>
  <w:style w:type="character" w:styleId="Strong">
    <w:name w:val="Strong"/>
    <w:uiPriority w:val="22"/>
    <w:qFormat/>
    <w:rsid w:val="00D52C5F"/>
    <w:rPr>
      <w:b/>
      <w:bCs/>
    </w:rPr>
  </w:style>
  <w:style w:type="character" w:styleId="FollowedHyperlink">
    <w:name w:val="FollowedHyperlink"/>
    <w:uiPriority w:val="99"/>
    <w:semiHidden/>
    <w:unhideWhenUsed/>
    <w:rsid w:val="00D52C5F"/>
    <w:rPr>
      <w:color w:val="800080"/>
      <w:u w:val="single"/>
    </w:rPr>
  </w:style>
  <w:style w:type="character" w:styleId="CommentReference">
    <w:name w:val="annotation reference"/>
    <w:basedOn w:val="DefaultParagraphFont"/>
    <w:uiPriority w:val="99"/>
    <w:semiHidden/>
    <w:unhideWhenUsed/>
    <w:rsid w:val="00FA7D66"/>
    <w:rPr>
      <w:sz w:val="16"/>
      <w:szCs w:val="16"/>
    </w:rPr>
  </w:style>
  <w:style w:type="paragraph" w:styleId="CommentText">
    <w:name w:val="annotation text"/>
    <w:basedOn w:val="Normal"/>
    <w:link w:val="CommentTextChar"/>
    <w:uiPriority w:val="99"/>
    <w:semiHidden/>
    <w:unhideWhenUsed/>
    <w:rsid w:val="00FA7D66"/>
  </w:style>
  <w:style w:type="character" w:customStyle="1" w:styleId="CommentTextChar">
    <w:name w:val="Comment Text Char"/>
    <w:basedOn w:val="DefaultParagraphFont"/>
    <w:link w:val="CommentText"/>
    <w:uiPriority w:val="99"/>
    <w:semiHidden/>
    <w:rsid w:val="00FA7D66"/>
  </w:style>
  <w:style w:type="paragraph" w:styleId="CommentSubject">
    <w:name w:val="annotation subject"/>
    <w:basedOn w:val="CommentText"/>
    <w:next w:val="CommentText"/>
    <w:link w:val="CommentSubjectChar"/>
    <w:uiPriority w:val="99"/>
    <w:semiHidden/>
    <w:unhideWhenUsed/>
    <w:rsid w:val="00FA7D66"/>
    <w:rPr>
      <w:b/>
      <w:bCs/>
    </w:rPr>
  </w:style>
  <w:style w:type="character" w:customStyle="1" w:styleId="CommentSubjectChar">
    <w:name w:val="Comment Subject Char"/>
    <w:basedOn w:val="CommentTextChar"/>
    <w:link w:val="CommentSubject"/>
    <w:uiPriority w:val="99"/>
    <w:semiHidden/>
    <w:rsid w:val="00FA7D66"/>
    <w:rPr>
      <w:b/>
      <w:bCs/>
    </w:rPr>
  </w:style>
  <w:style w:type="paragraph" w:customStyle="1" w:styleId="Default">
    <w:name w:val="Default"/>
    <w:rsid w:val="00386E64"/>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114178440">
      <w:bodyDiv w:val="1"/>
      <w:marLeft w:val="0"/>
      <w:marRight w:val="0"/>
      <w:marTop w:val="0"/>
      <w:marBottom w:val="0"/>
      <w:divBdr>
        <w:top w:val="none" w:sz="0" w:space="0" w:color="auto"/>
        <w:left w:val="none" w:sz="0" w:space="0" w:color="auto"/>
        <w:bottom w:val="none" w:sz="0" w:space="0" w:color="auto"/>
        <w:right w:val="none" w:sz="0" w:space="0" w:color="auto"/>
      </w:divBdr>
    </w:div>
    <w:div w:id="210656169">
      <w:bodyDiv w:val="1"/>
      <w:marLeft w:val="0"/>
      <w:marRight w:val="0"/>
      <w:marTop w:val="0"/>
      <w:marBottom w:val="0"/>
      <w:divBdr>
        <w:top w:val="none" w:sz="0" w:space="0" w:color="auto"/>
        <w:left w:val="none" w:sz="0" w:space="0" w:color="auto"/>
        <w:bottom w:val="none" w:sz="0" w:space="0" w:color="auto"/>
        <w:right w:val="none" w:sz="0" w:space="0" w:color="auto"/>
      </w:divBdr>
    </w:div>
    <w:div w:id="275062830">
      <w:bodyDiv w:val="1"/>
      <w:marLeft w:val="0"/>
      <w:marRight w:val="0"/>
      <w:marTop w:val="0"/>
      <w:marBottom w:val="0"/>
      <w:divBdr>
        <w:top w:val="none" w:sz="0" w:space="0" w:color="auto"/>
        <w:left w:val="none" w:sz="0" w:space="0" w:color="auto"/>
        <w:bottom w:val="none" w:sz="0" w:space="0" w:color="auto"/>
        <w:right w:val="none" w:sz="0" w:space="0" w:color="auto"/>
      </w:divBdr>
    </w:div>
    <w:div w:id="295187814">
      <w:bodyDiv w:val="1"/>
      <w:marLeft w:val="0"/>
      <w:marRight w:val="0"/>
      <w:marTop w:val="0"/>
      <w:marBottom w:val="0"/>
      <w:divBdr>
        <w:top w:val="none" w:sz="0" w:space="0" w:color="auto"/>
        <w:left w:val="none" w:sz="0" w:space="0" w:color="auto"/>
        <w:bottom w:val="none" w:sz="0" w:space="0" w:color="auto"/>
        <w:right w:val="none" w:sz="0" w:space="0" w:color="auto"/>
      </w:divBdr>
    </w:div>
    <w:div w:id="448017351">
      <w:bodyDiv w:val="1"/>
      <w:marLeft w:val="0"/>
      <w:marRight w:val="0"/>
      <w:marTop w:val="0"/>
      <w:marBottom w:val="0"/>
      <w:divBdr>
        <w:top w:val="none" w:sz="0" w:space="0" w:color="auto"/>
        <w:left w:val="none" w:sz="0" w:space="0" w:color="auto"/>
        <w:bottom w:val="none" w:sz="0" w:space="0" w:color="auto"/>
        <w:right w:val="none" w:sz="0" w:space="0" w:color="auto"/>
      </w:divBdr>
    </w:div>
    <w:div w:id="799761783">
      <w:bodyDiv w:val="1"/>
      <w:marLeft w:val="0"/>
      <w:marRight w:val="0"/>
      <w:marTop w:val="0"/>
      <w:marBottom w:val="0"/>
      <w:divBdr>
        <w:top w:val="none" w:sz="0" w:space="0" w:color="auto"/>
        <w:left w:val="none" w:sz="0" w:space="0" w:color="auto"/>
        <w:bottom w:val="none" w:sz="0" w:space="0" w:color="auto"/>
        <w:right w:val="none" w:sz="0" w:space="0" w:color="auto"/>
      </w:divBdr>
    </w:div>
    <w:div w:id="866672547">
      <w:bodyDiv w:val="1"/>
      <w:marLeft w:val="0"/>
      <w:marRight w:val="0"/>
      <w:marTop w:val="0"/>
      <w:marBottom w:val="0"/>
      <w:divBdr>
        <w:top w:val="none" w:sz="0" w:space="0" w:color="auto"/>
        <w:left w:val="none" w:sz="0" w:space="0" w:color="auto"/>
        <w:bottom w:val="none" w:sz="0" w:space="0" w:color="auto"/>
        <w:right w:val="none" w:sz="0" w:space="0" w:color="auto"/>
      </w:divBdr>
    </w:div>
    <w:div w:id="1553806646">
      <w:bodyDiv w:val="1"/>
      <w:marLeft w:val="0"/>
      <w:marRight w:val="0"/>
      <w:marTop w:val="0"/>
      <w:marBottom w:val="0"/>
      <w:divBdr>
        <w:top w:val="none" w:sz="0" w:space="0" w:color="auto"/>
        <w:left w:val="none" w:sz="0" w:space="0" w:color="auto"/>
        <w:bottom w:val="none" w:sz="0" w:space="0" w:color="auto"/>
        <w:right w:val="none" w:sz="0" w:space="0" w:color="auto"/>
      </w:divBdr>
    </w:div>
    <w:div w:id="1657102001">
      <w:bodyDiv w:val="1"/>
      <w:marLeft w:val="0"/>
      <w:marRight w:val="0"/>
      <w:marTop w:val="0"/>
      <w:marBottom w:val="0"/>
      <w:divBdr>
        <w:top w:val="none" w:sz="0" w:space="0" w:color="auto"/>
        <w:left w:val="none" w:sz="0" w:space="0" w:color="auto"/>
        <w:bottom w:val="none" w:sz="0" w:space="0" w:color="auto"/>
        <w:right w:val="none" w:sz="0" w:space="0" w:color="auto"/>
      </w:divBdr>
    </w:div>
    <w:div w:id="1875920084">
      <w:bodyDiv w:val="1"/>
      <w:marLeft w:val="0"/>
      <w:marRight w:val="0"/>
      <w:marTop w:val="0"/>
      <w:marBottom w:val="0"/>
      <w:divBdr>
        <w:top w:val="none" w:sz="0" w:space="0" w:color="auto"/>
        <w:left w:val="none" w:sz="0" w:space="0" w:color="auto"/>
        <w:bottom w:val="none" w:sz="0" w:space="0" w:color="auto"/>
        <w:right w:val="none" w:sz="0" w:space="0" w:color="auto"/>
      </w:divBdr>
    </w:div>
    <w:div w:id="1902132170">
      <w:bodyDiv w:val="1"/>
      <w:marLeft w:val="0"/>
      <w:marRight w:val="0"/>
      <w:marTop w:val="0"/>
      <w:marBottom w:val="0"/>
      <w:divBdr>
        <w:top w:val="none" w:sz="0" w:space="0" w:color="auto"/>
        <w:left w:val="none" w:sz="0" w:space="0" w:color="auto"/>
        <w:bottom w:val="none" w:sz="0" w:space="0" w:color="auto"/>
        <w:right w:val="none" w:sz="0" w:space="0" w:color="auto"/>
      </w:divBdr>
      <w:divsChild>
        <w:div w:id="1815873238">
          <w:marLeft w:val="0"/>
          <w:marRight w:val="0"/>
          <w:marTop w:val="120"/>
          <w:marBottom w:val="120"/>
          <w:divBdr>
            <w:top w:val="none" w:sz="0" w:space="0" w:color="auto"/>
            <w:left w:val="none" w:sz="0" w:space="0" w:color="auto"/>
            <w:bottom w:val="none" w:sz="0" w:space="0" w:color="auto"/>
            <w:right w:val="none" w:sz="0" w:space="0" w:color="auto"/>
          </w:divBdr>
        </w:div>
      </w:divsChild>
    </w:div>
    <w:div w:id="1944259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om.clark@midsussex.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idsussex.gov.uk/planning/8085.htm" TargetMode="External"/><Relationship Id="rId5" Type="http://schemas.openxmlformats.org/officeDocument/2006/relationships/hyperlink" Target="mailto:clerk@slaughampc.org.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1655</Words>
  <Characters>9435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SLAUGHAM PARISH COUNCIL</vt:lpstr>
    </vt:vector>
  </TitlesOfParts>
  <Company>Private</Company>
  <LinksUpToDate>false</LinksUpToDate>
  <CharactersWithSpaces>11068</CharactersWithSpaces>
  <SharedDoc>false</SharedDoc>
  <HLinks>
    <vt:vector size="6" baseType="variant">
      <vt:variant>
        <vt:i4>7471126</vt:i4>
      </vt:variant>
      <vt:variant>
        <vt:i4>0</vt:i4>
      </vt:variant>
      <vt:variant>
        <vt:i4>0</vt:i4>
      </vt:variant>
      <vt:variant>
        <vt:i4>5</vt:i4>
      </vt:variant>
      <vt:variant>
        <vt:lpwstr>mailto:clerk@slaughampc.org.uk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SLAUGHAM PARISH COUNCIL</dc:title>
  <dc:creator>SmartMaster</dc:creator>
  <cp:lastModifiedBy>Mike</cp:lastModifiedBy>
  <cp:revision>2</cp:revision>
  <cp:lastPrinted>2012-04-30T16:13:00Z</cp:lastPrinted>
  <dcterms:created xsi:type="dcterms:W3CDTF">2015-10-04T01:52:00Z</dcterms:created>
  <dcterms:modified xsi:type="dcterms:W3CDTF">2015-10-04T01:52:00Z</dcterms:modified>
  <cp:category>Miscellaneous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